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bCs/>
          <w:sz w:val="32"/>
          <w:szCs w:val="40"/>
          <w:lang w:val="en-US" w:eastAsia="zh-CN"/>
        </w:rPr>
      </w:pPr>
      <w:bookmarkStart w:id="17" w:name="_GoBack"/>
      <w:r>
        <w:rPr>
          <w:rFonts w:hint="eastAsia" w:ascii="宋体" w:hAnsi="宋体" w:eastAsia="宋体" w:cs="宋体"/>
          <w:b/>
          <w:bCs/>
          <w:sz w:val="32"/>
          <w:szCs w:val="40"/>
          <w:lang w:val="en-US" w:eastAsia="zh-CN"/>
        </w:rPr>
        <w:t>附件2：</w:t>
      </w:r>
    </w:p>
    <w:bookmarkEnd w:id="17"/>
    <w:p>
      <w:pPr>
        <w:jc w:val="both"/>
        <w:rPr>
          <w:rFonts w:hint="eastAsia" w:ascii="宋体" w:hAnsi="宋体" w:eastAsia="宋体" w:cs="宋体"/>
          <w:b/>
          <w:bCs/>
          <w:sz w:val="32"/>
          <w:szCs w:val="40"/>
          <w:lang w:val="en-US" w:eastAsia="zh-CN"/>
        </w:rPr>
      </w:pPr>
    </w:p>
    <w:p>
      <w:pPr>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sz w:val="32"/>
          <w:szCs w:val="40"/>
          <w:lang w:val="en-US" w:eastAsia="zh-CN"/>
        </w:rPr>
        <w:t>超声波身高体重秤</w:t>
      </w:r>
      <w:r>
        <w:rPr>
          <w:rFonts w:hint="eastAsia" w:ascii="宋体" w:hAnsi="宋体" w:eastAsia="宋体" w:cs="宋体"/>
          <w:b/>
          <w:bCs/>
          <w:i w:val="0"/>
          <w:iCs w:val="0"/>
          <w:color w:val="000000"/>
          <w:kern w:val="0"/>
          <w:sz w:val="28"/>
          <w:szCs w:val="28"/>
          <w:u w:val="none"/>
          <w:lang w:val="en-US" w:eastAsia="zh-CN" w:bidi="ar"/>
        </w:rPr>
        <w:t>称参数</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 ▲操作方式：手动﹑自动﹑遥控三种方式可随意选择</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 身高测量方式：超声波测量</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3. 体重测量方式：精密平衡梁式压力传感器称重</w:t>
      </w:r>
    </w:p>
    <w:p>
      <w:pPr>
        <w:autoSpaceDE w:val="0"/>
        <w:autoSpaceDN w:val="0"/>
        <w:adjustRightInd w:val="0"/>
        <w:jc w:val="lef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4. ▲ 显示方式：1、单色测量屏6.3英寸；2、彩色广告屏8英寸</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5. ▲重力补偿值 可根据用户使用地区的重力加速度值进行设定</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6. 测量范围：身高：70－200CM，体重：5－200KG</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7. 精确度：身高：±0.5CM ，体重：±0.1KG</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8. ▲ 外形设计：整机外壳采用塑胶模具成型</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9. 打印方式：微型高速热敏打印机</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10. 裁纸方式：自动</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11. 语音提示：有</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12. 体型：国际通用体格指数（BMI)</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13. 数据输出格式：RS-232、蓝牙</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14. 联网功能：产品符合MMC-Connection标准</w:t>
      </w:r>
    </w:p>
    <w:p>
      <w:pPr>
        <w:rPr>
          <w:rFonts w:hint="default" w:ascii="Times New Roman" w:hAnsi="Times New Roman" w:eastAsia="宋体" w:cs="Times New Roman"/>
          <w:sz w:val="32"/>
          <w:szCs w:val="32"/>
        </w:rPr>
      </w:pPr>
    </w:p>
    <w:p>
      <w:pPr>
        <w:rPr>
          <w:rFonts w:hint="default" w:ascii="Times New Roman" w:hAnsi="Times New Roman" w:eastAsia="宋体" w:cs="Times New Roman"/>
          <w:sz w:val="32"/>
          <w:szCs w:val="32"/>
        </w:rPr>
      </w:pPr>
    </w:p>
    <w:p>
      <w:pPr>
        <w:pStyle w:val="2"/>
        <w:rPr>
          <w:rFonts w:hint="default"/>
        </w:rPr>
      </w:pPr>
    </w:p>
    <w:p>
      <w:pPr>
        <w:spacing w:line="360" w:lineRule="auto"/>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动脉硬化检测装置技术参数</w:t>
      </w:r>
    </w:p>
    <w:p>
      <w:pPr>
        <w:spacing w:line="360" w:lineRule="auto"/>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设备用途：</w:t>
      </w:r>
    </w:p>
    <w:p>
      <w:pPr>
        <w:spacing w:line="360" w:lineRule="auto"/>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用于全身动脉硬化和动脉粥样硬化的早期检测和血管疾病风险的综合评估，并结合心电图、心音图、脉搏波波形图、baPWV与年龄形象示意图、ABI形象示意图、心功能评估图等多个信息，为临床提供重要的多样化的解决方案，为患者提供详细的个性化诊断。</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主要检测功能。</w:t>
      </w:r>
    </w:p>
    <w:p>
      <w:pPr>
        <w:spacing w:line="360" w:lineRule="auto"/>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1检测功能</w:t>
      </w:r>
      <w:r>
        <w:rPr>
          <w:rFonts w:hint="default" w:ascii="Times New Roman" w:hAnsi="Times New Roman" w:eastAsia="宋体" w:cs="Times New Roman"/>
          <w:b/>
          <w:sz w:val="32"/>
          <w:szCs w:val="32"/>
        </w:rPr>
        <w:tab/>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1.1、血管狭窄检测单元：用于下肢动脉粥样硬化全自动检测及心血管事件发病风险的预测，主要检测参数：ABI：踝臂指数, UT：脉波上升时间、%MAP：平均动脉压</w:t>
      </w:r>
      <w:r>
        <w:rPr>
          <w:rFonts w:hint="default" w:ascii="Times New Roman" w:hAnsi="Times New Roman" w:eastAsia="宋体" w:cs="Times New Roman"/>
          <w:sz w:val="32"/>
          <w:szCs w:val="32"/>
        </w:rPr>
        <w:tab/>
      </w:r>
      <w:r>
        <w:rPr>
          <w:rFonts w:hint="default" w:ascii="Times New Roman" w:hAnsi="Times New Roman" w:eastAsia="宋体" w:cs="Times New Roman"/>
          <w:sz w:val="32"/>
          <w:szCs w:val="32"/>
        </w:rPr>
        <w:t>请提供检测报告。</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1.2血管硬化检测单元：用于全身动脉硬化的早期检测和临床药物评价的重要检测指标，主要检测参数：baPWV(左)baPWV(右) 、haPWV（左）haPWV（右）、hbPWV（左）hbPWV（右）。</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1.3糖尿病足检测单元：用于下肢末稍动脉狭窄、阻塞的重症度，主要评价指标：TP：脚趾血压、TBI：趾臂指数(选配)。</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1.4自主神经功能检测单元：用于糖尿病性自主神经功能障碍及各种神经疾病中的自主神经功能检查，主要评估参数：R-R间隔标准偏差、R-R间隔平均值、HR平均值：心率的平均值、CVRR：心电图R-R间隔变动系数， 对比曲线图：R-R间隔的对比曲线图，趋势曲线图：R-R间隔的趋势曲线图。</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1.5、心功能检测单元：心脏功能定量化的评价指标，STI：心脏功能评价，同时记录心电图、心音图和脉搏图进行测量、PEP：射血前期，ET：射血时间、ET/PEP：射血指数、AI:反射波增益指。</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1.6▲运动负荷试验检测单元：判断ABI处于临界点或伴有间歇性跛行的患者是否存在下肢动脉疾病。</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1.7、辅助参数：ECG(心电)PCG:(心音)、SP（收缩压）、DP（舒张压）、EP（平均压）、PVR（脉搏容积记录）、STI（心脏功能评价）、HR（心率）、 PEP（射血前期）、ET（射血时间）、ET/PEP（射血指数）CVRR（自主神经功能）等40多项参数</w:t>
      </w:r>
      <w:r>
        <w:rPr>
          <w:rFonts w:hint="default" w:ascii="Times New Roman" w:hAnsi="Times New Roman" w:eastAsia="宋体" w:cs="Times New Roman"/>
          <w:sz w:val="32"/>
          <w:szCs w:val="32"/>
        </w:rPr>
        <w:tab/>
      </w:r>
      <w:r>
        <w:rPr>
          <w:rFonts w:hint="default" w:ascii="Times New Roman" w:hAnsi="Times New Roman" w:eastAsia="宋体" w:cs="Times New Roman"/>
          <w:sz w:val="32"/>
          <w:szCs w:val="32"/>
        </w:rPr>
        <w:t>。</w:t>
      </w:r>
    </w:p>
    <w:p>
      <w:pPr>
        <w:spacing w:line="360" w:lineRule="auto"/>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2设备性能及要求</w:t>
      </w:r>
      <w:r>
        <w:rPr>
          <w:rFonts w:hint="default" w:ascii="Times New Roman" w:hAnsi="Times New Roman" w:eastAsia="宋体" w:cs="Times New Roman"/>
          <w:b/>
          <w:sz w:val="32"/>
          <w:szCs w:val="32"/>
        </w:rPr>
        <w:tab/>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2.1、▲外周血管压力波动同步检测技术：要求在同一心动周期内采集信号，实时感知双上肢和双下肢压力波动，保证ABI测量精确度高，重复性好。对于紧张、心律不齐、心功能不好的患者也能够准确检测。</w:t>
      </w:r>
      <w:r>
        <w:rPr>
          <w:rFonts w:hint="default" w:ascii="Times New Roman" w:hAnsi="Times New Roman" w:eastAsia="宋体" w:cs="Times New Roman"/>
          <w:sz w:val="32"/>
          <w:szCs w:val="32"/>
        </w:rPr>
        <w:tab/>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2.2、▲双层线性膨胀传感器技术（oscillometric法）：针对下肢血压检测，交叉捕捉最强的信号来源，保证脚踝部检测值准确性。</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2.3、▲滤波功能：可通过设定多个脉搏波起始条件，将噪音波自动滤掉，以保证结果准确。</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2.4、▲心脏起搏器模式：保证植入心脏起搏器的患者也能准确进行该项检测；</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2.5、除检测动脉硬化外，可自动评估心脑血管危险度，代谢综合征发病风险，指导医生制定综合治疗方案。</w:t>
      </w:r>
      <w:r>
        <w:rPr>
          <w:rFonts w:hint="default" w:ascii="Times New Roman" w:hAnsi="Times New Roman" w:eastAsia="宋体" w:cs="Times New Roman"/>
          <w:sz w:val="32"/>
          <w:szCs w:val="32"/>
        </w:rPr>
        <w:tab/>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2.6、网络连接：</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2.6.1、应通过网络直接读取数据，进行编辑和统计 ；产品符合MMC-Connection标准；</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2.6.2、需要连入医院内数据库，电子病历联网和病理检查系统等，实现多台动脉硬化检测数据的整合，传输及统计，方便远程处理。</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2.7、数据检索：可通过输入简单的ID信息实现数据检索。</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2.8、报告格式：多种人性化检测报告，可根据具体情况随时选择适合医生/病人的不同用途的报告格式，以提高患者治疗适应性。</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2.9、图形及画面显示：</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2.9.1、可显示心电图和心音图及四肢脉搏波波形图；</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2.9.2、可显示不同年龄、性别的PWV标准曲线；</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2.9.3、≥8.4英寸中文彩色触摸液晶显示屏。</w:t>
      </w:r>
    </w:p>
    <w:p>
      <w:pPr>
        <w:spacing w:line="360" w:lineRule="auto"/>
        <w:rPr>
          <w:rFonts w:hint="default" w:ascii="Times New Roman" w:hAnsi="Times New Roman" w:eastAsia="宋体" w:cs="Times New Roman"/>
          <w:sz w:val="32"/>
          <w:szCs w:val="32"/>
        </w:rPr>
      </w:pPr>
    </w:p>
    <w:p>
      <w:pPr>
        <w:spacing w:line="360" w:lineRule="auto"/>
        <w:rPr>
          <w:rFonts w:hint="default" w:ascii="Times New Roman" w:hAnsi="Times New Roman" w:eastAsia="宋体" w:cs="Times New Roman"/>
          <w:sz w:val="32"/>
          <w:szCs w:val="32"/>
        </w:rPr>
      </w:pPr>
    </w:p>
    <w:p>
      <w:pPr>
        <w:jc w:val="center"/>
        <w:rPr>
          <w:rFonts w:hint="default" w:ascii="Times New Roman" w:hAnsi="Times New Roman" w:eastAsia="宋体" w:cs="Times New Roman"/>
          <w:b/>
          <w:bCs/>
          <w:color w:val="auto"/>
          <w:sz w:val="32"/>
          <w:szCs w:val="32"/>
          <w:highlight w:val="none"/>
          <w:lang w:val="en-US"/>
        </w:rPr>
      </w:pPr>
      <w:r>
        <w:rPr>
          <w:rFonts w:hint="default" w:ascii="Times New Roman" w:hAnsi="Times New Roman" w:eastAsia="宋体" w:cs="Times New Roman"/>
          <w:b/>
          <w:bCs/>
          <w:color w:val="auto"/>
          <w:kern w:val="0"/>
          <w:sz w:val="32"/>
          <w:szCs w:val="32"/>
          <w:highlight w:val="none"/>
          <w:lang w:eastAsia="zh-CN"/>
        </w:rPr>
        <w:t>低温</w:t>
      </w:r>
      <w:r>
        <w:rPr>
          <w:rFonts w:hint="eastAsia" w:ascii="Times New Roman" w:hAnsi="Times New Roman" w:eastAsia="宋体" w:cs="Times New Roman"/>
          <w:b/>
          <w:bCs/>
          <w:color w:val="auto"/>
          <w:kern w:val="0"/>
          <w:sz w:val="32"/>
          <w:szCs w:val="32"/>
          <w:highlight w:val="none"/>
          <w:lang w:val="en-US" w:eastAsia="zh-CN"/>
        </w:rPr>
        <w:t>冷藏冰箱</w:t>
      </w:r>
    </w:p>
    <w:p>
      <w:pPr>
        <w:autoSpaceDE w:val="0"/>
        <w:autoSpaceDN w:val="0"/>
        <w:adjustRightInd w:val="0"/>
        <w:jc w:val="left"/>
        <w:rPr>
          <w:rFonts w:hint="default" w:ascii="Times New Roman" w:hAnsi="Times New Roman" w:eastAsia="宋体" w:cs="Times New Roman"/>
          <w:color w:val="auto"/>
          <w:kern w:val="0"/>
          <w:sz w:val="32"/>
          <w:szCs w:val="32"/>
          <w:highlight w:val="none"/>
        </w:rPr>
      </w:pPr>
      <w:bookmarkStart w:id="0" w:name="OLE_LINK35"/>
      <w:bookmarkStart w:id="1" w:name="OLE_LINK37"/>
      <w:bookmarkStart w:id="2" w:name="OLE_LINK36"/>
      <w:bookmarkStart w:id="3" w:name="OLE_LINK34"/>
      <w:r>
        <w:rPr>
          <w:rFonts w:hint="default" w:ascii="Times New Roman" w:hAnsi="Times New Roman" w:eastAsia="宋体" w:cs="Times New Roman"/>
          <w:color w:val="auto"/>
          <w:kern w:val="0"/>
          <w:sz w:val="32"/>
          <w:szCs w:val="32"/>
          <w:highlight w:val="none"/>
        </w:rPr>
        <w:t>1、设定温度范围-10°C～-86°C，适用范围在-40°C～-86°C 范围调节。</w:t>
      </w:r>
    </w:p>
    <w:p>
      <w:pPr>
        <w:autoSpaceDE w:val="0"/>
        <w:autoSpaceDN w:val="0"/>
        <w:adjustRightInd w:val="0"/>
        <w:jc w:val="left"/>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color w:val="auto"/>
          <w:kern w:val="0"/>
          <w:sz w:val="32"/>
          <w:szCs w:val="32"/>
          <w:highlight w:val="none"/>
        </w:rPr>
        <w:t>※2、多种故障报警（高低温报警、传感器报警、冷凝器散热差报警、环温超标报警、断电报警、门开报警、电池电量低报警），两种报警方式（声音蜂鸣报警、灯光闪烁报警）；多重保护功能（开机延时保护可设定时间、显示面板密码锁功能、断电记忆功能）</w:t>
      </w:r>
    </w:p>
    <w:p>
      <w:pPr>
        <w:jc w:val="left"/>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color w:val="auto"/>
          <w:kern w:val="0"/>
          <w:sz w:val="32"/>
          <w:szCs w:val="32"/>
          <w:highlight w:val="none"/>
        </w:rPr>
        <w:t>※3、采用HC制冷系统，明确制冷剂用量，制冷剂用量符合国家安全标准,可燃制冷剂不能高于150g</w:t>
      </w:r>
      <w:bookmarkStart w:id="4" w:name="OLE_LINK2"/>
      <w:bookmarkStart w:id="5" w:name="OLE_LINK1"/>
      <w:r>
        <w:rPr>
          <w:rFonts w:hint="default" w:ascii="Times New Roman" w:hAnsi="Times New Roman" w:eastAsia="宋体" w:cs="Times New Roman"/>
          <w:color w:val="auto"/>
          <w:kern w:val="0"/>
          <w:sz w:val="32"/>
          <w:szCs w:val="32"/>
          <w:highlight w:val="none"/>
        </w:rPr>
        <w:t>；</w:t>
      </w:r>
      <w:bookmarkEnd w:id="4"/>
      <w:bookmarkEnd w:id="5"/>
    </w:p>
    <w:p>
      <w:pPr>
        <w:jc w:val="left"/>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color w:val="auto"/>
          <w:kern w:val="0"/>
          <w:sz w:val="32"/>
          <w:szCs w:val="32"/>
          <w:highlight w:val="none"/>
        </w:rPr>
        <w:t>※4、符合《低温保存箱节能环保认证》要求，并获取节能、环保报告及证书； 提供中国质量中心出具的节能证书和环保证书（原件备查，并提供CQC网站截图及网址备查）；</w:t>
      </w:r>
    </w:p>
    <w:p>
      <w:pPr>
        <w:jc w:val="left"/>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color w:val="auto"/>
          <w:kern w:val="0"/>
          <w:sz w:val="32"/>
          <w:szCs w:val="32"/>
          <w:highlight w:val="none"/>
        </w:rPr>
        <w:t>※5、25℃环温时，耗电量应小于7.5Kw.h/24h；需提供国家电子电器安全质量监督检验中心出具的耗电量报告（如提供其他国家级别第三方机构报告，需证明其实验室符合CNAS、ILAC资格）；</w:t>
      </w:r>
    </w:p>
    <w:p>
      <w:pPr>
        <w:autoSpaceDE w:val="0"/>
        <w:autoSpaceDN w:val="0"/>
        <w:adjustRightInd w:val="0"/>
        <w:jc w:val="left"/>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color w:val="auto"/>
          <w:kern w:val="0"/>
          <w:sz w:val="32"/>
          <w:szCs w:val="32"/>
          <w:highlight w:val="none"/>
        </w:rPr>
        <w:t>6、冷凝风机：冷凝风机两个，可根据环静温度实现智能开停，有效节能，降低噪音。环温高于20℃时开启2 个风机，环温高于12℃低于20℃时开启一个风机，环温低于12℃时关闭所有风机</w:t>
      </w:r>
    </w:p>
    <w:p>
      <w:pPr>
        <w:autoSpaceDE w:val="0"/>
        <w:autoSpaceDN w:val="0"/>
        <w:adjustRightInd w:val="0"/>
        <w:jc w:val="left"/>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color w:val="auto"/>
          <w:kern w:val="0"/>
          <w:sz w:val="32"/>
          <w:szCs w:val="32"/>
          <w:highlight w:val="none"/>
        </w:rPr>
        <w:t>7、一体式手把门锁设计，单手实现开关门。可同时使用暗锁及双挂锁。</w:t>
      </w:r>
    </w:p>
    <w:p>
      <w:pPr>
        <w:autoSpaceDE w:val="0"/>
        <w:autoSpaceDN w:val="0"/>
        <w:adjustRightInd w:val="0"/>
        <w:jc w:val="left"/>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color w:val="auto"/>
          <w:kern w:val="0"/>
          <w:sz w:val="32"/>
          <w:szCs w:val="32"/>
          <w:highlight w:val="none"/>
        </w:rPr>
        <w:t>※8、2个发泡内门并带密封条设计，外门4层密封。整机共计5层密封，保温效果好。</w:t>
      </w:r>
    </w:p>
    <w:p>
      <w:pPr>
        <w:autoSpaceDE w:val="0"/>
        <w:autoSpaceDN w:val="0"/>
        <w:adjustRightInd w:val="0"/>
        <w:jc w:val="both"/>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color w:val="auto"/>
          <w:kern w:val="0"/>
          <w:sz w:val="32"/>
          <w:szCs w:val="32"/>
          <w:highlight w:val="none"/>
        </w:rPr>
        <w:t>※9、箱内温度均匀性要求，每层5点（四角及中心），整机多于20点测试，最高温度与最低温度的差小于7℃，提供国家电子电器安全质量监督检验中心出具的温度均匀性报告（如提供其他国家级别第三方机构报告，需证明该实验室同时符合CNAS、ILAC资格）</w:t>
      </w:r>
    </w:p>
    <w:p>
      <w:pPr>
        <w:autoSpaceDE w:val="0"/>
        <w:autoSpaceDN w:val="0"/>
        <w:adjustRightInd w:val="0"/>
        <w:jc w:val="left"/>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color w:val="auto"/>
          <w:kern w:val="0"/>
          <w:sz w:val="32"/>
          <w:szCs w:val="32"/>
          <w:highlight w:val="none"/>
        </w:rPr>
        <w:t>10、25℃环温时，降温速度≤5小时</w:t>
      </w:r>
    </w:p>
    <w:p>
      <w:pPr>
        <w:autoSpaceDE w:val="0"/>
        <w:autoSpaceDN w:val="0"/>
        <w:adjustRightInd w:val="0"/>
        <w:jc w:val="left"/>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color w:val="auto"/>
          <w:kern w:val="0"/>
          <w:sz w:val="32"/>
          <w:szCs w:val="32"/>
          <w:highlight w:val="none"/>
        </w:rPr>
        <w:t>11、进口压缩机2个，功率≤900W；</w:t>
      </w:r>
    </w:p>
    <w:p>
      <w:pPr>
        <w:autoSpaceDE w:val="0"/>
        <w:autoSpaceDN w:val="0"/>
        <w:adjustRightInd w:val="0"/>
        <w:jc w:val="left"/>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color w:val="auto"/>
          <w:kern w:val="0"/>
          <w:sz w:val="32"/>
          <w:szCs w:val="32"/>
          <w:highlight w:val="none"/>
        </w:rPr>
        <w:t>※12、LED 显示屏，可显示环温及输入电压。</w:t>
      </w:r>
    </w:p>
    <w:p>
      <w:pPr>
        <w:autoSpaceDE w:val="0"/>
        <w:autoSpaceDN w:val="0"/>
        <w:adjustRightInd w:val="0"/>
        <w:jc w:val="left"/>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color w:val="auto"/>
          <w:kern w:val="0"/>
          <w:sz w:val="32"/>
          <w:szCs w:val="32"/>
          <w:highlight w:val="none"/>
        </w:rPr>
        <w:t>13、使用航空真空隔热材料VIP，厚度≥25mm。</w:t>
      </w:r>
    </w:p>
    <w:p>
      <w:pPr>
        <w:autoSpaceDE w:val="0"/>
        <w:autoSpaceDN w:val="0"/>
        <w:adjustRightInd w:val="0"/>
        <w:jc w:val="left"/>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color w:val="auto"/>
          <w:kern w:val="0"/>
          <w:sz w:val="32"/>
          <w:szCs w:val="32"/>
          <w:highlight w:val="none"/>
        </w:rPr>
        <w:t>14、内胆为电锌板喷粉，防腐蚀，导热快。</w:t>
      </w:r>
    </w:p>
    <w:p>
      <w:pPr>
        <w:rPr>
          <w:rFonts w:hint="default" w:ascii="Times New Roman" w:hAnsi="Times New Roman" w:eastAsia="宋体" w:cs="Times New Roman"/>
          <w:color w:val="auto"/>
          <w:kern w:val="0"/>
          <w:sz w:val="32"/>
          <w:szCs w:val="32"/>
          <w:highlight w:val="none"/>
        </w:rPr>
      </w:pPr>
      <w:bookmarkStart w:id="6" w:name="OLE_LINK3"/>
      <w:bookmarkStart w:id="7" w:name="OLE_LINK4"/>
      <w:r>
        <w:rPr>
          <w:rFonts w:hint="default" w:ascii="Times New Roman" w:hAnsi="Times New Roman" w:eastAsia="宋体" w:cs="Times New Roman"/>
          <w:color w:val="auto"/>
          <w:kern w:val="0"/>
          <w:sz w:val="32"/>
          <w:szCs w:val="32"/>
          <w:highlight w:val="none"/>
        </w:rPr>
        <w:t>※</w:t>
      </w:r>
      <w:bookmarkEnd w:id="6"/>
      <w:bookmarkEnd w:id="7"/>
      <w:r>
        <w:rPr>
          <w:rFonts w:hint="default" w:ascii="Times New Roman" w:hAnsi="Times New Roman" w:eastAsia="宋体" w:cs="Times New Roman"/>
          <w:color w:val="auto"/>
          <w:kern w:val="0"/>
          <w:sz w:val="32"/>
          <w:szCs w:val="32"/>
          <w:highlight w:val="none"/>
        </w:rPr>
        <w:t>15、</w:t>
      </w:r>
      <w:bookmarkStart w:id="8" w:name="OLE_LINK32"/>
      <w:bookmarkStart w:id="9" w:name="OLE_LINK33"/>
      <w:r>
        <w:rPr>
          <w:rFonts w:hint="default" w:ascii="Times New Roman" w:hAnsi="Times New Roman" w:eastAsia="宋体" w:cs="Times New Roman"/>
          <w:color w:val="auto"/>
          <w:kern w:val="0"/>
          <w:sz w:val="32"/>
          <w:szCs w:val="32"/>
          <w:highlight w:val="none"/>
        </w:rPr>
        <w:t>微电脑控制，并配置大容量存储空间，实时保存箱内设定温度、实际温度、高、低温报警温度、输入电压、环温等数据，数据可永久保存，且可通过自带的USB端口导出全部数据，实现数据的可追溯性；</w:t>
      </w:r>
    </w:p>
    <w:p>
      <w:pPr>
        <w:autoSpaceDE w:val="0"/>
        <w:autoSpaceDN w:val="0"/>
        <w:adjustRightInd w:val="0"/>
        <w:jc w:val="left"/>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color w:val="auto"/>
          <w:kern w:val="0"/>
          <w:sz w:val="32"/>
          <w:szCs w:val="32"/>
          <w:highlight w:val="none"/>
        </w:rPr>
        <w:t>※16、具有内置5V冷链供电系统，确保用电安全，减少外部布线，降低故障风险。</w:t>
      </w:r>
    </w:p>
    <w:p>
      <w:pPr>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color w:val="auto"/>
          <w:kern w:val="0"/>
          <w:sz w:val="32"/>
          <w:szCs w:val="32"/>
          <w:highlight w:val="none"/>
        </w:rPr>
        <w:t>※17、具有可加热平衡孔模块，可满足短时间内连续开门；</w:t>
      </w:r>
    </w:p>
    <w:p>
      <w:pPr>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rPr>
        <w:t>18、双</w:t>
      </w:r>
      <w:bookmarkStart w:id="10" w:name="OLE_LINK30"/>
      <w:bookmarkStart w:id="11" w:name="OLE_LINK31"/>
      <w:r>
        <w:rPr>
          <w:rFonts w:hint="default" w:ascii="Times New Roman" w:hAnsi="Times New Roman" w:eastAsia="宋体" w:cs="Times New Roman"/>
          <w:color w:val="auto"/>
          <w:sz w:val="32"/>
          <w:szCs w:val="32"/>
          <w:highlight w:val="none"/>
        </w:rPr>
        <w:t>测试孔</w:t>
      </w:r>
      <w:bookmarkEnd w:id="10"/>
      <w:bookmarkEnd w:id="11"/>
      <w:r>
        <w:rPr>
          <w:rFonts w:hint="default" w:ascii="Times New Roman" w:hAnsi="Times New Roman" w:eastAsia="宋体" w:cs="Times New Roman"/>
          <w:color w:val="auto"/>
          <w:sz w:val="32"/>
          <w:szCs w:val="32"/>
          <w:highlight w:val="none"/>
        </w:rPr>
        <w:t>设计，方便用户实验使用和监控箱内温度。</w:t>
      </w:r>
    </w:p>
    <w:p>
      <w:pPr>
        <w:autoSpaceDE w:val="0"/>
        <w:autoSpaceDN w:val="0"/>
        <w:adjustRightInd w:val="0"/>
        <w:jc w:val="left"/>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kern w:val="0"/>
          <w:sz w:val="32"/>
          <w:szCs w:val="32"/>
          <w:highlight w:val="none"/>
        </w:rPr>
        <w:t>※</w:t>
      </w:r>
      <w:r>
        <w:rPr>
          <w:rFonts w:hint="default" w:ascii="Times New Roman" w:hAnsi="Times New Roman" w:eastAsia="宋体" w:cs="Times New Roman"/>
          <w:color w:val="auto"/>
          <w:sz w:val="32"/>
          <w:szCs w:val="32"/>
          <w:highlight w:val="none"/>
        </w:rPr>
        <w:t>19、具有医疗器械注册证，证书上产品型号要求与投标型号完全符合；</w:t>
      </w:r>
    </w:p>
    <w:p>
      <w:pPr>
        <w:spacing w:line="300" w:lineRule="exact"/>
        <w:jc w:val="left"/>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rPr>
        <w:t>20、可选配网络接口，选配同品牌智能温度记录仪、冷链安全监控系统，全程监控并记录冷链设备运行状态，并短信报警；</w:t>
      </w:r>
    </w:p>
    <w:p>
      <w:pPr>
        <w:spacing w:line="300" w:lineRule="exact"/>
        <w:jc w:val="left"/>
        <w:rPr>
          <w:rFonts w:ascii="微软雅黑" w:hAnsi="微软雅黑" w:eastAsia="微软雅黑"/>
          <w:color w:val="auto"/>
          <w:sz w:val="18"/>
          <w:szCs w:val="18"/>
          <w:highlight w:val="none"/>
        </w:rPr>
      </w:pPr>
      <w:r>
        <w:rPr>
          <w:rFonts w:hint="default" w:ascii="Times New Roman" w:hAnsi="Times New Roman" w:eastAsia="宋体" w:cs="Times New Roman"/>
          <w:color w:val="auto"/>
          <w:sz w:val="32"/>
          <w:szCs w:val="32"/>
          <w:highlight w:val="none"/>
        </w:rPr>
        <w:t>21、可选配样本资源管理信息化系统；规范、便捷管理样本；</w:t>
      </w:r>
    </w:p>
    <w:p>
      <w:pPr>
        <w:rPr>
          <w:rFonts w:ascii="微软雅黑" w:hAnsi="微软雅黑" w:eastAsia="微软雅黑" w:cs="宋体"/>
          <w:color w:val="auto"/>
          <w:kern w:val="0"/>
          <w:sz w:val="18"/>
          <w:szCs w:val="18"/>
          <w:highlight w:val="none"/>
        </w:rPr>
      </w:pPr>
    </w:p>
    <w:bookmarkEnd w:id="0"/>
    <w:bookmarkEnd w:id="1"/>
    <w:bookmarkEnd w:id="2"/>
    <w:bookmarkEnd w:id="3"/>
    <w:bookmarkEnd w:id="8"/>
    <w:bookmarkEnd w:id="9"/>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jc w:val="center"/>
        </w:trPr>
        <w:tc>
          <w:tcPr>
            <w:tcW w:w="0" w:type="auto"/>
            <w:vAlign w:val="center"/>
          </w:tcPr>
          <w:p>
            <w:pPr>
              <w:spacing w:line="300" w:lineRule="exact"/>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功能描述：保存病毒、病菌、红细胞、白细胞、皮肤、骨骼、精液、生物制品、远洋制品、电子器件、特殊材料的低温试验等，适用于血站、医院、防疫站、科研院所、电子化工等企业实验室、生物医学工程研究所，远洋渔业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0" w:type="auto"/>
            <w:vAlign w:val="center"/>
          </w:tcPr>
          <w:p>
            <w:pPr>
              <w:spacing w:line="300" w:lineRule="exact"/>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技术要求及配置：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0" w:type="auto"/>
            <w:vAlign w:val="center"/>
          </w:tcPr>
          <w:p>
            <w:pPr>
              <w:spacing w:line="300" w:lineRule="exact"/>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1、工作条件：环境温度10～32℃，电源220V/50Hz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0" w:type="auto"/>
            <w:vAlign w:val="center"/>
          </w:tcPr>
          <w:p>
            <w:pPr>
              <w:spacing w:line="300" w:lineRule="exact"/>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2、样式：立式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0" w:type="auto"/>
            <w:vAlign w:val="center"/>
          </w:tcPr>
          <w:p>
            <w:pPr>
              <w:spacing w:line="300" w:lineRule="exact"/>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3、有效容积=338L，整机装箱量（</w:t>
            </w:r>
            <w:bookmarkStart w:id="12" w:name="OLE_LINK43"/>
            <w:bookmarkStart w:id="13" w:name="OLE_LINK42"/>
            <w:bookmarkStart w:id="14" w:name="OLE_LINK40"/>
            <w:bookmarkStart w:id="15" w:name="OLE_LINK41"/>
            <w:bookmarkStart w:id="16" w:name="OLE_LINK44"/>
            <w:r>
              <w:rPr>
                <w:rFonts w:hint="eastAsia" w:ascii="宋体" w:hAnsi="宋体" w:eastAsia="宋体" w:cs="宋体"/>
                <w:color w:val="auto"/>
                <w:sz w:val="32"/>
                <w:szCs w:val="32"/>
                <w:highlight w:val="none"/>
              </w:rPr>
              <w:t>2ML冻存管容量</w:t>
            </w:r>
            <w:bookmarkEnd w:id="12"/>
            <w:bookmarkEnd w:id="13"/>
            <w:bookmarkEnd w:id="14"/>
            <w:bookmarkEnd w:id="15"/>
            <w:bookmarkEnd w:id="16"/>
            <w:r>
              <w:rPr>
                <w:rFonts w:hint="eastAsia" w:ascii="宋体" w:hAnsi="宋体" w:eastAsia="宋体" w:cs="宋体"/>
                <w:color w:val="auto"/>
                <w:sz w:val="32"/>
                <w:szCs w:val="32"/>
                <w:highlight w:val="none"/>
              </w:rPr>
              <w:t>）21600个样本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0" w:type="auto"/>
            <w:vAlign w:val="center"/>
          </w:tcPr>
          <w:p>
            <w:pPr>
              <w:spacing w:line="300" w:lineRule="exact"/>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*4、外部尺寸： 812*893*1846mm，箱体设计宽度为725mm，适合进入门宽750mm以上门；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0" w:type="auto"/>
            <w:vAlign w:val="center"/>
          </w:tcPr>
          <w:p>
            <w:pPr>
              <w:spacing w:line="300" w:lineRule="exact"/>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*5、内部尺寸：465*630*1165mm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0" w:type="auto"/>
            <w:vAlign w:val="center"/>
          </w:tcPr>
          <w:p>
            <w:pPr>
              <w:spacing w:line="300" w:lineRule="exact"/>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6、净重/毛重（KG）： 238/276Kg</w:t>
            </w:r>
          </w:p>
        </w:tc>
      </w:tr>
    </w:tbl>
    <w:p>
      <w:pPr>
        <w:rPr>
          <w:color w:val="auto"/>
          <w:sz w:val="18"/>
          <w:szCs w:val="18"/>
          <w:highlight w:val="none"/>
        </w:rPr>
      </w:pPr>
    </w:p>
    <w:p>
      <w:pPr>
        <w:spacing w:line="360" w:lineRule="auto"/>
        <w:rPr>
          <w:rFonts w:hint="default" w:ascii="Times New Roman" w:hAnsi="Times New Roman" w:eastAsia="宋体" w:cs="Times New Roman"/>
          <w:sz w:val="32"/>
          <w:szCs w:val="32"/>
        </w:rPr>
      </w:pPr>
    </w:p>
    <w:p>
      <w:pPr>
        <w:rPr>
          <w:rFonts w:hint="default" w:ascii="Times New Roman" w:hAnsi="Times New Roman" w:eastAsia="宋体" w:cs="Times New Roman"/>
          <w:sz w:val="32"/>
          <w:szCs w:val="32"/>
        </w:rPr>
      </w:pPr>
    </w:p>
    <w:p>
      <w:pPr>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内脏脂肪测量装置技术参数</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1.1、▲VFA（内脏脂肪面积）：用于“肥胖症/代谢综合症”的诊断；测量范围：5cm</w:t>
      </w:r>
      <w:r>
        <w:rPr>
          <w:rFonts w:hint="default" w:ascii="Times New Roman" w:hAnsi="Times New Roman" w:eastAsia="宋体" w:cs="Times New Roman"/>
          <w:sz w:val="32"/>
          <w:szCs w:val="32"/>
          <w:vertAlign w:val="superscript"/>
        </w:rPr>
        <w:t>2</w:t>
      </w:r>
      <w:r>
        <w:rPr>
          <w:rFonts w:hint="default" w:ascii="Times New Roman" w:hAnsi="Times New Roman" w:eastAsia="宋体" w:cs="Times New Roman"/>
          <w:sz w:val="32"/>
          <w:szCs w:val="32"/>
        </w:rPr>
        <w:t>-500cm</w:t>
      </w:r>
      <w:r>
        <w:rPr>
          <w:rFonts w:hint="default" w:ascii="Times New Roman" w:hAnsi="Times New Roman" w:eastAsia="宋体" w:cs="Times New Roman"/>
          <w:sz w:val="32"/>
          <w:szCs w:val="32"/>
          <w:vertAlign w:val="superscript"/>
        </w:rPr>
        <w:t>2，</w:t>
      </w:r>
      <w:r>
        <w:rPr>
          <w:rFonts w:hint="default" w:ascii="Times New Roman" w:hAnsi="Times New Roman" w:eastAsia="宋体" w:cs="Times New Roman"/>
          <w:sz w:val="32"/>
          <w:szCs w:val="32"/>
        </w:rPr>
        <w:t>最小显示单位1 cm</w:t>
      </w:r>
      <w:r>
        <w:rPr>
          <w:rFonts w:hint="default" w:ascii="Times New Roman" w:hAnsi="Times New Roman" w:eastAsia="宋体" w:cs="Times New Roman"/>
          <w:sz w:val="32"/>
          <w:szCs w:val="32"/>
          <w:vertAlign w:val="superscript"/>
        </w:rPr>
        <w:t>2，</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1.2、▲SFA（皮下脂肪面积）：专用腹部电极检测</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1.3、可识别腹部的纵向宽度和横向宽度；</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1.4、腹部总剖面积：专用腹部测量单元检测，腹围周长测量范围：65cm-120cm</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1.5、▲腹部脂肪以外（骨骼肌肉/内脏/水份等）的组织面积：专用四肢电极检测</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1.6、BMI（体重指数）：依实际测量值为准</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1.7、体重随时间变化曲线</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1.8、内脏脂肪随时间变化曲线</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1.9、测量时间：约5分钟</w:t>
      </w:r>
    </w:p>
    <w:p>
      <w:pPr>
        <w:spacing w:line="360" w:lineRule="auto"/>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技术要求</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2.1、▲测量方式：双重生物电阻抗技术检测非脂肪面积和皮下脂肪面积，得出内脏脂肪面积</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2.2、检测优势：检测无痛、无创、无辐射</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2.3、耗材：产品耗材少</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2.4、检测时间：检测快速，5分钟内即可出检测结果，且与X线CT具有非常高的相关性</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2.5、网络功能：可实现局域网和广域网连接，检测数据能够多单位、多科室网络化共享</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2.6、文件处理：可将测量数据进行电子文件备份，支持数据分析，还可通过镜像备份数据，降低数据丢失风险</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2.7、全中文触摸屏操作界面，中文打印报告，且报告简单易懂。</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2.8、趋势评估：以曲线图形式表示检查期间内脏脂肪面积和体重 （腹围、BMI）随时间的变化情况</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2.9、测量频率：50KHZ±5%</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2.10、测量电流：500ｕArms±50ｕArms</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2.11、屏幕尺寸：8.4寸TFT彩色LCD，显示分辨率：640×480像素</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2.12、操作环境：温度：10-40℃，湿度：30～80％RH</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2.13、保存环境：温度：-20-60℃，湿度：10～95％RH</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2.14、输入电源：AC100-240V，50/60Hz</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2.15、消耗功率：32-48VA</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2.16、输入界面：触控屏</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2.17、打印机接口： USB</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2.18、兼容打印机：指定型号打印机</w:t>
      </w:r>
    </w:p>
    <w:p>
      <w:pPr>
        <w:spacing w:line="360" w:lineRule="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3.1 产品符合MMC-Connection标准</w:t>
      </w:r>
    </w:p>
    <w:p>
      <w:pPr>
        <w:jc w:val="center"/>
        <w:rPr>
          <w:rFonts w:hint="eastAsia" w:ascii="宋体" w:hAnsi="宋体"/>
          <w:b/>
          <w:bCs/>
          <w:szCs w:val="21"/>
        </w:rPr>
      </w:pPr>
    </w:p>
    <w:p>
      <w:pPr>
        <w:jc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b/>
          <w:bCs/>
          <w:sz w:val="32"/>
          <w:szCs w:val="32"/>
        </w:rPr>
        <w:t xml:space="preserve">便携式肌电图诱发电位仪 </w:t>
      </w:r>
    </w:p>
    <w:tbl>
      <w:tblPr>
        <w:tblStyle w:val="6"/>
        <w:tblW w:w="8919" w:type="dxa"/>
        <w:tblInd w:w="-89"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93"/>
        <w:gridCol w:w="802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序号</w:t>
            </w:r>
          </w:p>
        </w:tc>
        <w:tc>
          <w:tcPr>
            <w:tcW w:w="8026"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技术规格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一</w:t>
            </w:r>
          </w:p>
        </w:tc>
        <w:tc>
          <w:tcPr>
            <w:tcW w:w="8026"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 xml:space="preserve">名称：便携式肌电图诱发电位仪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二</w:t>
            </w:r>
          </w:p>
        </w:tc>
        <w:tc>
          <w:tcPr>
            <w:tcW w:w="8026"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*适用范围：供医疗机构作肌电图、神经电图和体感诱发电位检查。</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三</w:t>
            </w:r>
          </w:p>
        </w:tc>
        <w:tc>
          <w:tcPr>
            <w:tcW w:w="8026"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功能项目要求：</w:t>
            </w:r>
            <w:r>
              <w:rPr>
                <w:rFonts w:hint="default" w:ascii="Times New Roman" w:hAnsi="Times New Roman" w:eastAsia="宋体" w:cs="Times New Roman"/>
                <w:b w:val="0"/>
                <w:bCs w:val="0"/>
                <w:spacing w:val="20"/>
                <w:sz w:val="30"/>
                <w:szCs w:val="30"/>
              </w:rPr>
              <w:t>产品硬件与软件功能模块均根据用户使用需要设定,并可以设定快捷，功能项目直接切换。</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1</w:t>
            </w:r>
          </w:p>
        </w:tc>
        <w:tc>
          <w:tcPr>
            <w:tcW w:w="8026"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pacing w:val="20"/>
                <w:sz w:val="30"/>
                <w:szCs w:val="30"/>
              </w:rPr>
              <w:t>常规功能模块：运动传导、感觉传导、皮肤反应、F反应。</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2</w:t>
            </w:r>
          </w:p>
        </w:tc>
        <w:tc>
          <w:tcPr>
            <w:tcW w:w="8026" w:type="dxa"/>
            <w:tcBorders>
              <w:tl2br w:val="nil"/>
              <w:tr2bl w:val="nil"/>
            </w:tcBorders>
            <w:vAlign w:val="center"/>
          </w:tcPr>
          <w:p>
            <w:pPr>
              <w:spacing w:line="360" w:lineRule="exact"/>
              <w:jc w:val="both"/>
              <w:rPr>
                <w:rFonts w:hint="default" w:ascii="Times New Roman" w:hAnsi="Times New Roman" w:eastAsia="宋体" w:cs="Times New Roman"/>
                <w:b w:val="0"/>
                <w:bCs w:val="0"/>
                <w:spacing w:val="20"/>
                <w:sz w:val="30"/>
                <w:szCs w:val="30"/>
              </w:rPr>
            </w:pPr>
            <w:r>
              <w:rPr>
                <w:rFonts w:hint="default" w:ascii="Times New Roman" w:hAnsi="Times New Roman" w:eastAsia="宋体" w:cs="Times New Roman"/>
                <w:b w:val="0"/>
                <w:bCs w:val="0"/>
                <w:sz w:val="30"/>
                <w:szCs w:val="30"/>
              </w:rPr>
              <w:t>*</w:t>
            </w:r>
            <w:r>
              <w:rPr>
                <w:rFonts w:hint="default" w:ascii="Times New Roman" w:hAnsi="Times New Roman" w:eastAsia="宋体" w:cs="Times New Roman"/>
                <w:b w:val="0"/>
                <w:bCs w:val="0"/>
                <w:spacing w:val="20"/>
                <w:sz w:val="30"/>
                <w:szCs w:val="30"/>
              </w:rPr>
              <w:t>增强功能模块：</w:t>
            </w:r>
          </w:p>
          <w:p>
            <w:pPr>
              <w:spacing w:line="360" w:lineRule="exact"/>
              <w:jc w:val="both"/>
              <w:rPr>
                <w:rFonts w:hint="default" w:ascii="Times New Roman" w:hAnsi="Times New Roman" w:eastAsia="宋体" w:cs="Times New Roman"/>
                <w:b w:val="0"/>
                <w:bCs w:val="0"/>
                <w:spacing w:val="20"/>
                <w:sz w:val="30"/>
                <w:szCs w:val="30"/>
              </w:rPr>
            </w:pPr>
            <w:r>
              <w:rPr>
                <w:rFonts w:hint="default" w:ascii="Times New Roman" w:hAnsi="Times New Roman" w:eastAsia="宋体" w:cs="Times New Roman"/>
                <w:b w:val="0"/>
                <w:bCs w:val="0"/>
                <w:spacing w:val="20"/>
                <w:sz w:val="30"/>
                <w:szCs w:val="30"/>
              </w:rPr>
              <w:t>a心脏交感反应：查看糖尿病患者心率变异反应。</w:t>
            </w:r>
          </w:p>
          <w:p>
            <w:pPr>
              <w:spacing w:line="360" w:lineRule="exact"/>
              <w:jc w:val="both"/>
              <w:rPr>
                <w:rFonts w:hint="default" w:ascii="Times New Roman" w:hAnsi="Times New Roman" w:eastAsia="宋体" w:cs="Times New Roman"/>
                <w:b w:val="0"/>
                <w:bCs w:val="0"/>
                <w:spacing w:val="20"/>
                <w:sz w:val="30"/>
                <w:szCs w:val="30"/>
              </w:rPr>
            </w:pPr>
            <w:r>
              <w:rPr>
                <w:rFonts w:hint="default" w:ascii="Times New Roman" w:hAnsi="Times New Roman" w:eastAsia="宋体" w:cs="Times New Roman"/>
                <w:b w:val="0"/>
                <w:bCs w:val="0"/>
                <w:spacing w:val="20"/>
                <w:sz w:val="30"/>
                <w:szCs w:val="30"/>
              </w:rPr>
              <w:t>b表面肌电图：分析肌肉释放电位功率，排除肌源性疾病原因神经传导变慢。</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3</w:t>
            </w:r>
          </w:p>
        </w:tc>
        <w:tc>
          <w:tcPr>
            <w:tcW w:w="8026"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pacing w:val="20"/>
                <w:sz w:val="30"/>
                <w:szCs w:val="30"/>
              </w:rPr>
              <w:t>操作工作系统：人性化的诊断报告，可方便医生对病人的原始数据进行精确分析；一键恢复功能，能够有效的还原原始资料，防止数据丢失。在操作过程中具有图形和文字指导，便于初学者快速掌握诊查流程。</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632" w:hRule="atLeast"/>
        </w:trPr>
        <w:tc>
          <w:tcPr>
            <w:tcW w:w="893"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四</w:t>
            </w:r>
          </w:p>
        </w:tc>
        <w:tc>
          <w:tcPr>
            <w:tcW w:w="8026" w:type="dxa"/>
            <w:tcBorders>
              <w:tl2br w:val="nil"/>
              <w:tr2bl w:val="nil"/>
            </w:tcBorders>
            <w:vAlign w:val="center"/>
          </w:tcPr>
          <w:p>
            <w:pPr>
              <w:widowControl/>
              <w:spacing w:line="440" w:lineRule="exact"/>
              <w:jc w:val="both"/>
              <w:rPr>
                <w:rFonts w:hint="default" w:ascii="Times New Roman" w:hAnsi="Times New Roman" w:eastAsia="宋体" w:cs="Times New Roman"/>
                <w:b w:val="0"/>
                <w:bCs w:val="0"/>
                <w:color w:val="000000"/>
                <w:kern w:val="0"/>
                <w:sz w:val="30"/>
                <w:szCs w:val="30"/>
              </w:rPr>
            </w:pPr>
            <w:r>
              <w:rPr>
                <w:rFonts w:hint="default" w:ascii="Times New Roman" w:hAnsi="Times New Roman" w:eastAsia="宋体" w:cs="Times New Roman"/>
                <w:b w:val="0"/>
                <w:bCs w:val="0"/>
                <w:color w:val="000000"/>
                <w:kern w:val="0"/>
                <w:sz w:val="30"/>
                <w:szCs w:val="30"/>
              </w:rPr>
              <w:t>刺激方式：</w:t>
            </w:r>
            <w:r>
              <w:rPr>
                <w:rFonts w:hint="default" w:ascii="Times New Roman" w:hAnsi="Times New Roman" w:eastAsia="宋体" w:cs="Times New Roman"/>
                <w:b w:val="0"/>
                <w:bCs w:val="0"/>
                <w:sz w:val="30"/>
                <w:szCs w:val="30"/>
              </w:rPr>
              <w:t>*</w:t>
            </w:r>
            <w:r>
              <w:rPr>
                <w:rFonts w:hint="default" w:ascii="Times New Roman" w:hAnsi="Times New Roman" w:eastAsia="宋体" w:cs="Times New Roman"/>
                <w:b w:val="0"/>
                <w:bCs w:val="0"/>
                <w:color w:val="000000"/>
                <w:kern w:val="0"/>
                <w:sz w:val="30"/>
                <w:szCs w:val="30"/>
              </w:rPr>
              <w:t>电刺激器 要求所有数据提供检测报告要求</w:t>
            </w:r>
            <w:r>
              <w:rPr>
                <w:rFonts w:hint="default" w:ascii="Times New Roman" w:hAnsi="Times New Roman" w:eastAsia="宋体" w:cs="Times New Roman"/>
                <w:b w:val="0"/>
                <w:bCs w:val="0"/>
                <w:kern w:val="0"/>
                <w:sz w:val="30"/>
                <w:szCs w:val="30"/>
              </w:rPr>
              <w:t>误差不得大于±2%。</w:t>
            </w:r>
          </w:p>
          <w:p>
            <w:pPr>
              <w:widowControl/>
              <w:spacing w:line="440" w:lineRule="exact"/>
              <w:jc w:val="both"/>
              <w:rPr>
                <w:rFonts w:hint="default" w:ascii="Times New Roman" w:hAnsi="Times New Roman" w:eastAsia="宋体" w:cs="Times New Roman"/>
                <w:b w:val="0"/>
                <w:bCs w:val="0"/>
                <w:kern w:val="0"/>
                <w:sz w:val="30"/>
                <w:szCs w:val="30"/>
              </w:rPr>
            </w:pPr>
            <w:r>
              <w:rPr>
                <w:rFonts w:hint="default" w:ascii="Times New Roman" w:hAnsi="Times New Roman" w:eastAsia="宋体" w:cs="Times New Roman"/>
                <w:b w:val="0"/>
                <w:bCs w:val="0"/>
                <w:color w:val="000000"/>
                <w:kern w:val="0"/>
                <w:sz w:val="30"/>
                <w:szCs w:val="30"/>
              </w:rPr>
              <w:t>1、</w:t>
            </w:r>
            <w:r>
              <w:rPr>
                <w:rFonts w:hint="default" w:ascii="Times New Roman" w:hAnsi="Times New Roman" w:eastAsia="宋体" w:cs="Times New Roman"/>
                <w:b w:val="0"/>
                <w:bCs w:val="0"/>
                <w:sz w:val="30"/>
                <w:szCs w:val="30"/>
              </w:rPr>
              <w:t>电流刺激强度:最大脉冲强度为</w:t>
            </w:r>
            <w:r>
              <w:rPr>
                <w:rFonts w:hint="default" w:ascii="Times New Roman" w:hAnsi="Times New Roman" w:eastAsia="宋体" w:cs="Times New Roman"/>
                <w:b w:val="0"/>
                <w:bCs w:val="0"/>
                <w:kern w:val="0"/>
                <w:sz w:val="30"/>
                <w:szCs w:val="30"/>
              </w:rPr>
              <w:t>100mA;</w:t>
            </w:r>
          </w:p>
          <w:p>
            <w:pPr>
              <w:widowControl/>
              <w:spacing w:line="440" w:lineRule="exact"/>
              <w:jc w:val="both"/>
              <w:rPr>
                <w:rFonts w:hint="default" w:ascii="Times New Roman" w:hAnsi="Times New Roman" w:eastAsia="宋体" w:cs="Times New Roman"/>
                <w:b w:val="0"/>
                <w:bCs w:val="0"/>
                <w:color w:val="000000"/>
                <w:kern w:val="0"/>
                <w:sz w:val="30"/>
                <w:szCs w:val="30"/>
              </w:rPr>
            </w:pPr>
            <w:r>
              <w:rPr>
                <w:rFonts w:hint="default" w:ascii="Times New Roman" w:hAnsi="Times New Roman" w:eastAsia="宋体" w:cs="Times New Roman"/>
                <w:b w:val="0"/>
                <w:bCs w:val="0"/>
                <w:color w:val="000000"/>
                <w:kern w:val="0"/>
                <w:sz w:val="30"/>
                <w:szCs w:val="30"/>
              </w:rPr>
              <w:t>2、刺激波宽范围：≥40µs～1ms；</w:t>
            </w:r>
          </w:p>
          <w:p>
            <w:pPr>
              <w:widowControl/>
              <w:spacing w:line="44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color w:val="000000"/>
                <w:kern w:val="0"/>
                <w:sz w:val="30"/>
                <w:szCs w:val="30"/>
              </w:rPr>
              <w:t>3、刺激频率范围：≥0.1～70Hz；</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五</w:t>
            </w:r>
          </w:p>
        </w:tc>
        <w:tc>
          <w:tcPr>
            <w:tcW w:w="8026"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pacing w:val="20"/>
                <w:sz w:val="30"/>
                <w:szCs w:val="30"/>
              </w:rPr>
              <w:t>技术参数要求：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1</w:t>
            </w:r>
          </w:p>
        </w:tc>
        <w:tc>
          <w:tcPr>
            <w:tcW w:w="8026"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噪声：≤0.8µV rms（0.1Hz～10KHz）</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2</w:t>
            </w:r>
          </w:p>
        </w:tc>
        <w:tc>
          <w:tcPr>
            <w:tcW w:w="8026"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共模</w:t>
            </w:r>
            <w:r>
              <w:rPr>
                <w:rFonts w:hint="default" w:ascii="Times New Roman" w:hAnsi="Times New Roman" w:eastAsia="宋体" w:cs="Times New Roman"/>
                <w:b w:val="0"/>
                <w:bCs w:val="0"/>
                <w:spacing w:val="20"/>
                <w:sz w:val="30"/>
                <w:szCs w:val="30"/>
              </w:rPr>
              <w:t>输入阻抗：≥2000</w:t>
            </w:r>
            <w:r>
              <w:rPr>
                <w:rFonts w:hint="default" w:ascii="Times New Roman" w:hAnsi="Times New Roman" w:eastAsia="宋体" w:cs="Times New Roman"/>
                <w:b w:val="0"/>
                <w:bCs w:val="0"/>
                <w:spacing w:val="20"/>
                <w:sz w:val="30"/>
                <w:szCs w:val="30"/>
                <w:lang w:val="zh-CN"/>
              </w:rPr>
              <w:t xml:space="preserve">MΩ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3</w:t>
            </w:r>
          </w:p>
        </w:tc>
        <w:tc>
          <w:tcPr>
            <w:tcW w:w="8026"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共模抑制比：≥110 dB</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4</w:t>
            </w:r>
          </w:p>
        </w:tc>
        <w:tc>
          <w:tcPr>
            <w:tcW w:w="8026"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*灵敏度： 0.05</w:t>
            </w:r>
            <w:r>
              <w:rPr>
                <w:rFonts w:hint="default" w:ascii="Times New Roman" w:hAnsi="Times New Roman" w:eastAsia="宋体" w:cs="Times New Roman"/>
                <w:b w:val="0"/>
                <w:bCs w:val="0"/>
                <w:sz w:val="30"/>
                <w:szCs w:val="30"/>
                <w:lang w:val="zh-CN"/>
              </w:rPr>
              <w:t>µV-10mV</w:t>
            </w:r>
            <w:r>
              <w:rPr>
                <w:rFonts w:hint="default" w:ascii="Times New Roman" w:hAnsi="Times New Roman" w:eastAsia="宋体" w:cs="Times New Roman"/>
                <w:b w:val="0"/>
                <w:bCs w:val="0"/>
                <w:sz w:val="30"/>
                <w:szCs w:val="30"/>
              </w:rPr>
              <w:t>（</w:t>
            </w:r>
            <w:r>
              <w:rPr>
                <w:rFonts w:hint="default" w:ascii="Times New Roman" w:hAnsi="Times New Roman" w:eastAsia="宋体" w:cs="Times New Roman"/>
                <w:b w:val="0"/>
                <w:bCs w:val="0"/>
                <w:spacing w:val="20"/>
                <w:sz w:val="30"/>
                <w:szCs w:val="30"/>
              </w:rPr>
              <w:t>误差不得超</w:t>
            </w:r>
            <w:r>
              <w:rPr>
                <w:rFonts w:hint="default" w:ascii="Times New Roman" w:hAnsi="Times New Roman" w:eastAsia="宋体" w:cs="Times New Roman"/>
                <w:b w:val="0"/>
                <w:bCs w:val="0"/>
                <w:kern w:val="0"/>
                <w:sz w:val="30"/>
                <w:szCs w:val="30"/>
              </w:rPr>
              <w:t>±</w:t>
            </w:r>
            <w:r>
              <w:rPr>
                <w:rFonts w:hint="default" w:ascii="Times New Roman" w:hAnsi="Times New Roman" w:eastAsia="宋体" w:cs="Times New Roman"/>
                <w:b w:val="0"/>
                <w:bCs w:val="0"/>
                <w:spacing w:val="20"/>
                <w:sz w:val="30"/>
                <w:szCs w:val="30"/>
              </w:rPr>
              <w:t>5%</w:t>
            </w:r>
            <w:r>
              <w:rPr>
                <w:rFonts w:hint="default" w:ascii="Times New Roman" w:hAnsi="Times New Roman" w:eastAsia="宋体" w:cs="Times New Roman"/>
                <w:b w:val="0"/>
                <w:bCs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5</w:t>
            </w:r>
          </w:p>
        </w:tc>
        <w:tc>
          <w:tcPr>
            <w:tcW w:w="8026"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*频率范围：</w:t>
            </w:r>
            <w:r>
              <w:rPr>
                <w:rFonts w:hint="default" w:ascii="Times New Roman" w:hAnsi="Times New Roman" w:eastAsia="宋体" w:cs="Times New Roman"/>
                <w:b w:val="0"/>
                <w:bCs w:val="0"/>
                <w:spacing w:val="20"/>
                <w:sz w:val="30"/>
                <w:szCs w:val="30"/>
              </w:rPr>
              <w:t>0.5Hz～10KHz，波幅衰减要求不得超出</w:t>
            </w:r>
            <w:r>
              <w:rPr>
                <w:rFonts w:hint="default" w:ascii="Times New Roman" w:hAnsi="Times New Roman" w:eastAsia="宋体" w:cs="Times New Roman"/>
                <w:b w:val="0"/>
                <w:bCs w:val="0"/>
                <w:kern w:val="0"/>
                <w:sz w:val="30"/>
                <w:szCs w:val="30"/>
              </w:rPr>
              <w:t>±</w:t>
            </w:r>
            <w:r>
              <w:rPr>
                <w:rFonts w:hint="default" w:ascii="Times New Roman" w:hAnsi="Times New Roman" w:eastAsia="宋体" w:cs="Times New Roman"/>
                <w:b w:val="0"/>
                <w:bCs w:val="0"/>
                <w:spacing w:val="20"/>
                <w:sz w:val="30"/>
                <w:szCs w:val="30"/>
              </w:rPr>
              <w:t>1db.</w:t>
            </w:r>
            <w:r>
              <w:rPr>
                <w:rFonts w:hint="default" w:ascii="Times New Roman" w:hAnsi="Times New Roman" w:eastAsia="宋体" w:cs="Times New Roman"/>
                <w:b w:val="0"/>
                <w:bCs w:val="0"/>
                <w:sz w:val="30"/>
                <w:szCs w:val="30"/>
              </w:rPr>
              <w:t>（</w:t>
            </w:r>
            <w:r>
              <w:rPr>
                <w:rFonts w:hint="default" w:ascii="Times New Roman" w:hAnsi="Times New Roman" w:eastAsia="宋体" w:cs="Times New Roman"/>
                <w:b w:val="0"/>
                <w:bCs w:val="0"/>
                <w:spacing w:val="20"/>
                <w:sz w:val="30"/>
                <w:szCs w:val="30"/>
              </w:rPr>
              <w:t>误差不得超</w:t>
            </w:r>
            <w:r>
              <w:rPr>
                <w:rFonts w:hint="default" w:ascii="Times New Roman" w:hAnsi="Times New Roman" w:eastAsia="宋体" w:cs="Times New Roman"/>
                <w:b w:val="0"/>
                <w:bCs w:val="0"/>
                <w:kern w:val="0"/>
                <w:sz w:val="30"/>
                <w:szCs w:val="30"/>
              </w:rPr>
              <w:t>±</w:t>
            </w:r>
            <w:r>
              <w:rPr>
                <w:rFonts w:hint="default" w:ascii="Times New Roman" w:hAnsi="Times New Roman" w:eastAsia="宋体" w:cs="Times New Roman"/>
                <w:b w:val="0"/>
                <w:bCs w:val="0"/>
                <w:spacing w:val="20"/>
                <w:sz w:val="30"/>
                <w:szCs w:val="30"/>
              </w:rPr>
              <w:t>5%</w:t>
            </w:r>
            <w:r>
              <w:rPr>
                <w:rFonts w:hint="default" w:ascii="Times New Roman" w:hAnsi="Times New Roman" w:eastAsia="宋体" w:cs="Times New Roman"/>
                <w:b w:val="0"/>
                <w:bCs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6</w:t>
            </w:r>
          </w:p>
        </w:tc>
        <w:tc>
          <w:tcPr>
            <w:tcW w:w="8026"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*增益范围大：放大倍数：100～100万倍（</w:t>
            </w:r>
            <w:r>
              <w:rPr>
                <w:rFonts w:hint="default" w:ascii="Times New Roman" w:hAnsi="Times New Roman" w:eastAsia="宋体" w:cs="Times New Roman"/>
                <w:b w:val="0"/>
                <w:bCs w:val="0"/>
                <w:spacing w:val="20"/>
                <w:sz w:val="30"/>
                <w:szCs w:val="30"/>
              </w:rPr>
              <w:t>误差不得超</w:t>
            </w:r>
            <w:r>
              <w:rPr>
                <w:rFonts w:hint="default" w:ascii="Times New Roman" w:hAnsi="Times New Roman" w:eastAsia="宋体" w:cs="Times New Roman"/>
                <w:b w:val="0"/>
                <w:bCs w:val="0"/>
                <w:kern w:val="0"/>
                <w:sz w:val="30"/>
                <w:szCs w:val="30"/>
              </w:rPr>
              <w:t>±</w:t>
            </w:r>
            <w:r>
              <w:rPr>
                <w:rFonts w:hint="default" w:ascii="Times New Roman" w:hAnsi="Times New Roman" w:eastAsia="宋体" w:cs="Times New Roman"/>
                <w:b w:val="0"/>
                <w:bCs w:val="0"/>
                <w:spacing w:val="20"/>
                <w:sz w:val="30"/>
                <w:szCs w:val="30"/>
              </w:rPr>
              <w:t>5%</w:t>
            </w:r>
            <w:r>
              <w:rPr>
                <w:rFonts w:hint="default" w:ascii="Times New Roman" w:hAnsi="Times New Roman" w:eastAsia="宋体" w:cs="Times New Roman"/>
                <w:b w:val="0"/>
                <w:bCs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widowControl/>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三</w:t>
            </w:r>
          </w:p>
        </w:tc>
        <w:tc>
          <w:tcPr>
            <w:tcW w:w="8026" w:type="dxa"/>
            <w:tcBorders>
              <w:tl2br w:val="nil"/>
              <w:tr2bl w:val="nil"/>
            </w:tcBorders>
            <w:vAlign w:val="center"/>
          </w:tcPr>
          <w:p>
            <w:pPr>
              <w:widowControl/>
              <w:spacing w:line="360" w:lineRule="exact"/>
              <w:ind w:left="840" w:hanging="1200" w:hangingChars="400"/>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其他要求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napToGrid w:val="0"/>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1</w:t>
            </w:r>
          </w:p>
        </w:tc>
        <w:tc>
          <w:tcPr>
            <w:tcW w:w="8026" w:type="dxa"/>
            <w:tcBorders>
              <w:tl2br w:val="nil"/>
              <w:tr2bl w:val="nil"/>
            </w:tcBorders>
            <w:vAlign w:val="center"/>
          </w:tcPr>
          <w:p>
            <w:pPr>
              <w:snapToGrid w:val="0"/>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提供详细的配置清单及配件、消耗品的报价清单.</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napToGrid w:val="0"/>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2</w:t>
            </w:r>
          </w:p>
        </w:tc>
        <w:tc>
          <w:tcPr>
            <w:tcW w:w="8026" w:type="dxa"/>
            <w:tcBorders>
              <w:tl2br w:val="nil"/>
              <w:tr2bl w:val="nil"/>
            </w:tcBorders>
            <w:vAlign w:val="center"/>
          </w:tcPr>
          <w:p>
            <w:pPr>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提供该产品检查参考值，根据不同受检者提供不同检查方案，大于5种。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napToGrid w:val="0"/>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3</w:t>
            </w:r>
          </w:p>
        </w:tc>
        <w:tc>
          <w:tcPr>
            <w:tcW w:w="8026" w:type="dxa"/>
            <w:tcBorders>
              <w:tl2br w:val="nil"/>
              <w:tr2bl w:val="nil"/>
            </w:tcBorders>
            <w:vAlign w:val="center"/>
          </w:tcPr>
          <w:p>
            <w:pPr>
              <w:snapToGrid w:val="0"/>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提供中文用户操作手册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napToGrid w:val="0"/>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4</w:t>
            </w:r>
          </w:p>
        </w:tc>
        <w:tc>
          <w:tcPr>
            <w:tcW w:w="8026" w:type="dxa"/>
            <w:tcBorders>
              <w:tl2br w:val="nil"/>
              <w:tr2bl w:val="nil"/>
            </w:tcBorders>
            <w:vAlign w:val="center"/>
          </w:tcPr>
          <w:p>
            <w:pPr>
              <w:snapToGrid w:val="0"/>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提供ISO13485质量体系认证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napToGrid w:val="0"/>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5</w:t>
            </w:r>
          </w:p>
        </w:tc>
        <w:tc>
          <w:tcPr>
            <w:tcW w:w="8026" w:type="dxa"/>
            <w:tcBorders>
              <w:tl2br w:val="nil"/>
              <w:tr2bl w:val="nil"/>
            </w:tcBorders>
            <w:vAlign w:val="center"/>
          </w:tcPr>
          <w:p>
            <w:pPr>
              <w:snapToGrid w:val="0"/>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提供设备产地和制造厂名称，推出时间和国内用户名单。</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93" w:type="dxa"/>
            <w:tcBorders>
              <w:tl2br w:val="nil"/>
              <w:tr2bl w:val="nil"/>
            </w:tcBorders>
            <w:vAlign w:val="center"/>
          </w:tcPr>
          <w:p>
            <w:pPr>
              <w:snapToGrid w:val="0"/>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6</w:t>
            </w:r>
          </w:p>
        </w:tc>
        <w:tc>
          <w:tcPr>
            <w:tcW w:w="8026" w:type="dxa"/>
            <w:tcBorders>
              <w:tl2br w:val="nil"/>
              <w:tr2bl w:val="nil"/>
            </w:tcBorders>
            <w:vAlign w:val="center"/>
          </w:tcPr>
          <w:p>
            <w:pPr>
              <w:snapToGrid w:val="0"/>
              <w:spacing w:line="360" w:lineRule="exact"/>
              <w:jc w:val="both"/>
              <w:rPr>
                <w:rFonts w:hint="default" w:ascii="Times New Roman" w:hAnsi="Times New Roman" w:eastAsia="宋体" w:cs="Times New Roman"/>
                <w:b w:val="0"/>
                <w:bCs w:val="0"/>
                <w:sz w:val="30"/>
                <w:szCs w:val="30"/>
              </w:rPr>
            </w:pPr>
            <w:r>
              <w:rPr>
                <w:rFonts w:hint="default" w:ascii="Times New Roman" w:hAnsi="Times New Roman" w:eastAsia="宋体" w:cs="Times New Roman"/>
                <w:b w:val="0"/>
                <w:bCs w:val="0"/>
                <w:sz w:val="30"/>
                <w:szCs w:val="30"/>
              </w:rPr>
              <w:t>产品符合MMC-Connection标准。</w:t>
            </w:r>
          </w:p>
        </w:tc>
      </w:tr>
    </w:tbl>
    <w:p/>
    <w:p>
      <w:pPr>
        <w:jc w:val="center"/>
        <w:rPr>
          <w:rFonts w:hint="default" w:ascii="Times New Roman" w:hAnsi="Times New Roman" w:eastAsia="宋体" w:cs="Times New Roman"/>
          <w:i w:val="0"/>
          <w:iCs w:val="0"/>
          <w:color w:val="000000"/>
          <w:kern w:val="0"/>
          <w:sz w:val="32"/>
          <w:szCs w:val="32"/>
          <w:u w:val="none"/>
          <w:lang w:val="en-US" w:eastAsia="zh-CN" w:bidi="ar"/>
        </w:rPr>
      </w:pPr>
    </w:p>
    <w:p>
      <w:pPr>
        <w:jc w:val="both"/>
        <w:rPr>
          <w:rFonts w:hint="default" w:ascii="Times New Roman" w:hAnsi="Times New Roman" w:eastAsia="宋体" w:cs="Times New Roman"/>
          <w:i w:val="0"/>
          <w:iCs w:val="0"/>
          <w:color w:val="000000"/>
          <w:kern w:val="0"/>
          <w:sz w:val="32"/>
          <w:szCs w:val="32"/>
          <w:u w:val="none"/>
          <w:lang w:val="en-US" w:eastAsia="zh-CN" w:bidi="ar"/>
        </w:rPr>
      </w:pPr>
    </w:p>
    <w:p>
      <w:pPr>
        <w:pStyle w:val="2"/>
        <w:rPr>
          <w:rFonts w:hint="default" w:ascii="Times New Roman" w:hAnsi="Times New Roman" w:eastAsia="宋体" w:cs="Times New Roman"/>
          <w:i w:val="0"/>
          <w:iCs w:val="0"/>
          <w:color w:val="000000"/>
          <w:kern w:val="0"/>
          <w:sz w:val="32"/>
          <w:szCs w:val="32"/>
          <w:u w:val="none"/>
          <w:lang w:val="en-US" w:eastAsia="zh-CN" w:bidi="ar"/>
        </w:rPr>
      </w:pPr>
    </w:p>
    <w:p>
      <w:pPr>
        <w:pStyle w:val="2"/>
        <w:rPr>
          <w:rFonts w:hint="default" w:ascii="Times New Roman" w:hAnsi="Times New Roman" w:eastAsia="宋体" w:cs="Times New Roman"/>
          <w:i w:val="0"/>
          <w:iCs w:val="0"/>
          <w:color w:val="000000"/>
          <w:kern w:val="0"/>
          <w:sz w:val="32"/>
          <w:szCs w:val="32"/>
          <w:u w:val="none"/>
          <w:lang w:val="en-US" w:eastAsia="zh-CN" w:bidi="ar"/>
        </w:rPr>
      </w:pPr>
    </w:p>
    <w:p>
      <w:pPr>
        <w:spacing w:line="360" w:lineRule="auto"/>
        <w:jc w:val="center"/>
        <w:rPr>
          <w:rFonts w:hint="eastAsia"/>
          <w:b/>
          <w:sz w:val="32"/>
          <w:szCs w:val="32"/>
        </w:rPr>
      </w:pPr>
    </w:p>
    <w:p>
      <w:pPr>
        <w:spacing w:line="360" w:lineRule="auto"/>
        <w:jc w:val="center"/>
        <w:rPr>
          <w:b/>
          <w:sz w:val="32"/>
          <w:szCs w:val="32"/>
        </w:rPr>
      </w:pPr>
      <w:r>
        <w:rPr>
          <w:rFonts w:hint="eastAsia"/>
          <w:b/>
          <w:sz w:val="32"/>
          <w:szCs w:val="32"/>
        </w:rPr>
        <w:t>眼底照相机技术参数</w:t>
      </w:r>
    </w:p>
    <w:p>
      <w:pPr>
        <w:widowControl/>
        <w:jc w:val="left"/>
        <w:rPr>
          <w:rFonts w:hint="eastAsia" w:ascii="宋体" w:hAnsi="宋体" w:eastAsia="宋体" w:cs="宋体"/>
          <w:sz w:val="32"/>
          <w:szCs w:val="32"/>
        </w:rPr>
      </w:pPr>
      <w:r>
        <w:rPr>
          <w:rFonts w:hint="eastAsia" w:ascii="宋体" w:hAnsi="宋体" w:eastAsia="宋体" w:cs="宋体"/>
          <w:color w:val="000000"/>
          <w:kern w:val="0"/>
          <w:sz w:val="32"/>
          <w:szCs w:val="32"/>
          <w:lang w:bidi="ar"/>
        </w:rPr>
        <w:t>★</w:t>
      </w:r>
      <w:r>
        <w:rPr>
          <w:rFonts w:hint="eastAsia" w:ascii="宋体" w:hAnsi="宋体" w:eastAsia="宋体" w:cs="宋体"/>
          <w:sz w:val="32"/>
          <w:szCs w:val="32"/>
        </w:rPr>
        <w:t>1云系统：支持眼科远程PACS系统数据共享接连端口</w:t>
      </w:r>
    </w:p>
    <w:p>
      <w:pPr>
        <w:widowControl/>
        <w:jc w:val="left"/>
        <w:rPr>
          <w:rFonts w:hint="eastAsia" w:ascii="宋体" w:hAnsi="宋体" w:eastAsia="宋体" w:cs="宋体"/>
          <w:sz w:val="32"/>
          <w:szCs w:val="32"/>
        </w:rPr>
      </w:pPr>
      <w:r>
        <w:rPr>
          <w:rFonts w:hint="eastAsia" w:ascii="宋体" w:hAnsi="宋体" w:eastAsia="宋体" w:cs="宋体"/>
          <w:color w:val="000000"/>
          <w:kern w:val="0"/>
          <w:sz w:val="32"/>
          <w:szCs w:val="32"/>
          <w:lang w:bidi="ar"/>
        </w:rPr>
        <w:t>★</w:t>
      </w:r>
      <w:r>
        <w:rPr>
          <w:rFonts w:hint="eastAsia" w:ascii="宋体" w:hAnsi="宋体" w:eastAsia="宋体" w:cs="宋体"/>
          <w:sz w:val="32"/>
          <w:szCs w:val="32"/>
        </w:rPr>
        <w:t>2功能：免散瞳/散瞳彩照/无赤光</w:t>
      </w:r>
    </w:p>
    <w:p>
      <w:pPr>
        <w:widowControl/>
        <w:jc w:val="left"/>
        <w:rPr>
          <w:rFonts w:hint="eastAsia" w:ascii="宋体" w:hAnsi="宋体" w:eastAsia="宋体" w:cs="宋体"/>
          <w:sz w:val="32"/>
          <w:szCs w:val="32"/>
        </w:rPr>
      </w:pPr>
      <w:r>
        <w:rPr>
          <w:rFonts w:hint="eastAsia" w:ascii="宋体" w:hAnsi="宋体" w:eastAsia="宋体" w:cs="宋体"/>
          <w:color w:val="000000"/>
          <w:kern w:val="0"/>
          <w:sz w:val="32"/>
          <w:szCs w:val="32"/>
          <w:lang w:bidi="ar"/>
        </w:rPr>
        <w:t>★</w:t>
      </w:r>
      <w:r>
        <w:rPr>
          <w:rFonts w:hint="eastAsia" w:ascii="宋体" w:hAnsi="宋体" w:eastAsia="宋体" w:cs="宋体"/>
          <w:sz w:val="32"/>
          <w:szCs w:val="32"/>
        </w:rPr>
        <w:t>3控制方式：眼对位方式，对焦方式，屈光补偿方式，曝光方式为全自动模式并可选手动模式</w:t>
      </w:r>
    </w:p>
    <w:p>
      <w:pPr>
        <w:widowControl/>
        <w:jc w:val="left"/>
        <w:rPr>
          <w:rFonts w:hint="eastAsia" w:ascii="宋体" w:hAnsi="宋体" w:eastAsia="宋体" w:cs="宋体"/>
          <w:sz w:val="32"/>
          <w:szCs w:val="32"/>
        </w:rPr>
      </w:pPr>
      <w:r>
        <w:rPr>
          <w:rFonts w:hint="eastAsia" w:ascii="宋体" w:hAnsi="宋体" w:eastAsia="宋体" w:cs="宋体"/>
          <w:color w:val="000000"/>
          <w:kern w:val="0"/>
          <w:sz w:val="32"/>
          <w:szCs w:val="32"/>
          <w:lang w:bidi="ar"/>
        </w:rPr>
        <w:t>★</w:t>
      </w:r>
      <w:r>
        <w:rPr>
          <w:rFonts w:hint="eastAsia" w:ascii="宋体" w:hAnsi="宋体" w:eastAsia="宋体" w:cs="宋体"/>
          <w:sz w:val="32"/>
          <w:szCs w:val="32"/>
        </w:rPr>
        <w:t>4一键操作，眼前节眼底同时成像，左右眼同时摄像，无需另行选择</w:t>
      </w:r>
    </w:p>
    <w:p>
      <w:pPr>
        <w:spacing w:line="360" w:lineRule="auto"/>
        <w:rPr>
          <w:rFonts w:hint="eastAsia" w:ascii="宋体" w:hAnsi="宋体" w:eastAsia="宋体" w:cs="宋体"/>
          <w:sz w:val="32"/>
          <w:szCs w:val="32"/>
        </w:rPr>
      </w:pPr>
      <w:r>
        <w:rPr>
          <w:rFonts w:hint="eastAsia" w:ascii="宋体" w:hAnsi="宋体" w:eastAsia="宋体" w:cs="宋体"/>
          <w:sz w:val="32"/>
          <w:szCs w:val="32"/>
        </w:rPr>
        <w:t>5视场角度：视场角为50°</w:t>
      </w:r>
    </w:p>
    <w:p>
      <w:pPr>
        <w:spacing w:line="360" w:lineRule="auto"/>
        <w:rPr>
          <w:rFonts w:hint="eastAsia" w:ascii="宋体" w:hAnsi="宋体" w:eastAsia="宋体" w:cs="宋体"/>
          <w:sz w:val="32"/>
          <w:szCs w:val="32"/>
        </w:rPr>
      </w:pPr>
      <w:r>
        <w:rPr>
          <w:rFonts w:hint="eastAsia" w:ascii="宋体" w:hAnsi="宋体" w:eastAsia="宋体" w:cs="宋体"/>
          <w:sz w:val="32"/>
          <w:szCs w:val="32"/>
        </w:rPr>
        <w:t>6屈光不正补偿范围：±30D</w:t>
      </w:r>
    </w:p>
    <w:p>
      <w:pPr>
        <w:spacing w:line="360" w:lineRule="auto"/>
        <w:rPr>
          <w:rFonts w:hint="eastAsia" w:ascii="宋体" w:hAnsi="宋体" w:eastAsia="宋体" w:cs="宋体"/>
          <w:sz w:val="32"/>
          <w:szCs w:val="32"/>
        </w:rPr>
      </w:pPr>
      <w:r>
        <w:rPr>
          <w:rFonts w:hint="eastAsia" w:ascii="宋体" w:hAnsi="宋体" w:eastAsia="宋体" w:cs="宋体"/>
          <w:sz w:val="32"/>
          <w:szCs w:val="32"/>
        </w:rPr>
        <w:t>7图像分辨率：2403×1728 像素</w:t>
      </w:r>
    </w:p>
    <w:p>
      <w:pPr>
        <w:widowControl/>
        <w:jc w:val="left"/>
        <w:rPr>
          <w:rFonts w:hint="eastAsia" w:ascii="宋体" w:hAnsi="宋体" w:eastAsia="宋体" w:cs="宋体"/>
          <w:sz w:val="32"/>
          <w:szCs w:val="32"/>
        </w:rPr>
      </w:pPr>
      <w:r>
        <w:rPr>
          <w:rFonts w:hint="eastAsia" w:ascii="宋体" w:hAnsi="宋体" w:eastAsia="宋体" w:cs="宋体"/>
          <w:color w:val="000000"/>
          <w:kern w:val="0"/>
          <w:sz w:val="32"/>
          <w:szCs w:val="32"/>
          <w:lang w:bidi="ar"/>
        </w:rPr>
        <w:t>★</w:t>
      </w:r>
      <w:r>
        <w:rPr>
          <w:rFonts w:hint="eastAsia" w:ascii="宋体" w:hAnsi="宋体" w:eastAsia="宋体" w:cs="宋体"/>
          <w:sz w:val="32"/>
          <w:szCs w:val="32"/>
        </w:rPr>
        <w:t>8内置专用相机；采集像素：2400万</w:t>
      </w:r>
    </w:p>
    <w:p>
      <w:pPr>
        <w:spacing w:line="360" w:lineRule="auto"/>
        <w:rPr>
          <w:rFonts w:hint="eastAsia" w:ascii="宋体" w:hAnsi="宋体" w:eastAsia="宋体" w:cs="宋体"/>
          <w:sz w:val="32"/>
          <w:szCs w:val="32"/>
        </w:rPr>
      </w:pPr>
      <w:r>
        <w:rPr>
          <w:rFonts w:hint="eastAsia" w:ascii="宋体" w:hAnsi="宋体" w:eastAsia="宋体" w:cs="宋体"/>
          <w:sz w:val="32"/>
          <w:szCs w:val="32"/>
        </w:rPr>
        <w:t>9观察光源：显色指数：Ra≥85%</w:t>
      </w:r>
    </w:p>
    <w:p>
      <w:pPr>
        <w:spacing w:line="360" w:lineRule="auto"/>
        <w:rPr>
          <w:rFonts w:hint="eastAsia" w:ascii="宋体" w:hAnsi="宋体" w:eastAsia="宋体" w:cs="宋体"/>
          <w:sz w:val="32"/>
          <w:szCs w:val="32"/>
        </w:rPr>
      </w:pPr>
      <w:r>
        <w:rPr>
          <w:rFonts w:hint="eastAsia" w:ascii="宋体" w:hAnsi="宋体" w:eastAsia="宋体" w:cs="宋体"/>
          <w:sz w:val="32"/>
          <w:szCs w:val="32"/>
        </w:rPr>
        <w:t>10拍摄光源：氙灯</w:t>
      </w:r>
    </w:p>
    <w:p>
      <w:pPr>
        <w:spacing w:line="360" w:lineRule="auto"/>
        <w:rPr>
          <w:rFonts w:hint="eastAsia" w:ascii="宋体" w:hAnsi="宋体" w:eastAsia="宋体" w:cs="宋体"/>
          <w:sz w:val="32"/>
          <w:szCs w:val="32"/>
        </w:rPr>
      </w:pPr>
      <w:r>
        <w:rPr>
          <w:rFonts w:hint="eastAsia" w:ascii="宋体" w:hAnsi="宋体" w:eastAsia="宋体" w:cs="宋体"/>
          <w:sz w:val="32"/>
          <w:szCs w:val="32"/>
        </w:rPr>
        <w:t>11工作距离:35mm</w:t>
      </w:r>
    </w:p>
    <w:p>
      <w:pPr>
        <w:spacing w:line="360" w:lineRule="auto"/>
        <w:rPr>
          <w:rFonts w:hint="eastAsia" w:ascii="宋体" w:hAnsi="宋体" w:eastAsia="宋体" w:cs="宋体"/>
          <w:sz w:val="32"/>
          <w:szCs w:val="32"/>
        </w:rPr>
      </w:pPr>
      <w:r>
        <w:rPr>
          <w:rFonts w:hint="eastAsia" w:ascii="宋体" w:hAnsi="宋体" w:eastAsia="宋体" w:cs="宋体"/>
          <w:sz w:val="32"/>
          <w:szCs w:val="32"/>
        </w:rPr>
        <w:t>12最小可拍摄瞳孔直径:≥3.3mm</w:t>
      </w:r>
    </w:p>
    <w:p>
      <w:pPr>
        <w:widowControl/>
        <w:jc w:val="left"/>
        <w:rPr>
          <w:rFonts w:hint="eastAsia" w:ascii="宋体" w:hAnsi="宋体" w:eastAsia="宋体" w:cs="宋体"/>
          <w:sz w:val="32"/>
          <w:szCs w:val="32"/>
        </w:rPr>
      </w:pPr>
      <w:r>
        <w:rPr>
          <w:rFonts w:hint="eastAsia" w:ascii="宋体" w:hAnsi="宋体" w:eastAsia="宋体" w:cs="宋体"/>
          <w:color w:val="000000"/>
          <w:kern w:val="0"/>
          <w:sz w:val="32"/>
          <w:szCs w:val="32"/>
          <w:lang w:bidi="ar"/>
        </w:rPr>
        <w:t>★</w:t>
      </w:r>
      <w:r>
        <w:rPr>
          <w:rFonts w:hint="eastAsia" w:ascii="宋体" w:hAnsi="宋体" w:eastAsia="宋体" w:cs="宋体"/>
          <w:sz w:val="32"/>
          <w:szCs w:val="32"/>
        </w:rPr>
        <w:t>13内固视灯:9方位固视+任意固视点可调</w:t>
      </w:r>
    </w:p>
    <w:p>
      <w:pPr>
        <w:spacing w:line="360" w:lineRule="auto"/>
        <w:rPr>
          <w:rFonts w:hint="eastAsia" w:ascii="宋体" w:hAnsi="宋体" w:eastAsia="宋体" w:cs="宋体"/>
          <w:sz w:val="32"/>
          <w:szCs w:val="32"/>
        </w:rPr>
      </w:pPr>
      <w:r>
        <w:rPr>
          <w:rFonts w:hint="eastAsia" w:ascii="宋体" w:hAnsi="宋体" w:eastAsia="宋体" w:cs="宋体"/>
          <w:sz w:val="32"/>
          <w:szCs w:val="32"/>
        </w:rPr>
        <w:t>14外固视灯:LED</w:t>
      </w:r>
    </w:p>
    <w:p>
      <w:pPr>
        <w:spacing w:line="360" w:lineRule="auto"/>
        <w:rPr>
          <w:rFonts w:hint="eastAsia" w:ascii="宋体" w:hAnsi="宋体" w:eastAsia="宋体" w:cs="宋体"/>
          <w:sz w:val="32"/>
          <w:szCs w:val="32"/>
        </w:rPr>
      </w:pPr>
      <w:r>
        <w:rPr>
          <w:rFonts w:hint="eastAsia" w:ascii="宋体" w:hAnsi="宋体" w:eastAsia="宋体" w:cs="宋体"/>
          <w:sz w:val="32"/>
          <w:szCs w:val="32"/>
        </w:rPr>
        <w:t>15三维平台运动范围:上下30mm、左右90mm、前后40mm</w:t>
      </w:r>
    </w:p>
    <w:p>
      <w:pPr>
        <w:spacing w:line="360" w:lineRule="auto"/>
        <w:rPr>
          <w:rFonts w:hint="eastAsia" w:ascii="宋体" w:hAnsi="宋体" w:eastAsia="宋体" w:cs="宋体"/>
          <w:sz w:val="32"/>
          <w:szCs w:val="32"/>
        </w:rPr>
      </w:pPr>
      <w:r>
        <w:rPr>
          <w:rFonts w:hint="eastAsia" w:ascii="宋体" w:hAnsi="宋体" w:eastAsia="宋体" w:cs="宋体"/>
          <w:sz w:val="32"/>
          <w:szCs w:val="32"/>
        </w:rPr>
        <w:t>颌托架运动范围:上下60mm</w:t>
      </w:r>
    </w:p>
    <w:p>
      <w:pPr>
        <w:widowControl/>
        <w:jc w:val="left"/>
        <w:rPr>
          <w:rFonts w:hint="eastAsia" w:ascii="宋体" w:hAnsi="宋体" w:eastAsia="宋体" w:cs="宋体"/>
          <w:sz w:val="32"/>
          <w:szCs w:val="32"/>
        </w:rPr>
      </w:pPr>
      <w:r>
        <w:rPr>
          <w:rFonts w:hint="eastAsia" w:ascii="宋体" w:hAnsi="宋体" w:eastAsia="宋体" w:cs="宋体"/>
          <w:color w:val="000000"/>
          <w:kern w:val="0"/>
          <w:sz w:val="32"/>
          <w:szCs w:val="32"/>
          <w:lang w:bidi="ar"/>
        </w:rPr>
        <w:t>★</w:t>
      </w:r>
      <w:r>
        <w:rPr>
          <w:rFonts w:hint="eastAsia" w:ascii="宋体" w:hAnsi="宋体" w:eastAsia="宋体" w:cs="宋体"/>
          <w:sz w:val="32"/>
          <w:szCs w:val="32"/>
        </w:rPr>
        <w:t>16具备人工智能诊断软件接口</w:t>
      </w:r>
    </w:p>
    <w:p>
      <w:pPr>
        <w:widowControl/>
        <w:jc w:val="left"/>
        <w:rPr>
          <w:rFonts w:hint="eastAsia" w:ascii="宋体" w:hAnsi="宋体" w:eastAsia="宋体" w:cs="宋体"/>
          <w:sz w:val="32"/>
          <w:szCs w:val="32"/>
        </w:rPr>
      </w:pPr>
      <w:r>
        <w:rPr>
          <w:rFonts w:hint="eastAsia" w:ascii="宋体" w:hAnsi="宋体" w:eastAsia="宋体" w:cs="宋体"/>
          <w:color w:val="000000"/>
          <w:kern w:val="0"/>
          <w:sz w:val="32"/>
          <w:szCs w:val="32"/>
          <w:lang w:bidi="ar"/>
        </w:rPr>
        <w:t>★</w:t>
      </w:r>
      <w:r>
        <w:rPr>
          <w:rFonts w:hint="eastAsia" w:ascii="宋体" w:hAnsi="宋体" w:eastAsia="宋体" w:cs="宋体"/>
          <w:sz w:val="32"/>
          <w:szCs w:val="32"/>
        </w:rPr>
        <w:t>17人机界面：具备主屏副屏双屏幕，便于带教及相关操作，并可实现眼底红外实时监控等相关参数设置同步显示。</w:t>
      </w:r>
    </w:p>
    <w:p>
      <w:pPr>
        <w:widowControl/>
        <w:jc w:val="left"/>
        <w:rPr>
          <w:rFonts w:hint="eastAsia" w:ascii="宋体" w:hAnsi="宋体" w:eastAsia="宋体" w:cs="宋体"/>
          <w:sz w:val="32"/>
          <w:szCs w:val="32"/>
        </w:rPr>
      </w:pPr>
      <w:r>
        <w:rPr>
          <w:rFonts w:hint="eastAsia" w:ascii="宋体" w:hAnsi="宋体" w:eastAsia="宋体" w:cs="宋体"/>
          <w:color w:val="000000"/>
          <w:kern w:val="0"/>
          <w:sz w:val="32"/>
          <w:szCs w:val="32"/>
          <w:lang w:bidi="ar"/>
        </w:rPr>
        <w:t>★</w:t>
      </w:r>
      <w:r>
        <w:rPr>
          <w:rFonts w:hint="eastAsia" w:ascii="宋体" w:hAnsi="宋体" w:eastAsia="宋体" w:cs="宋体"/>
          <w:sz w:val="32"/>
          <w:szCs w:val="32"/>
        </w:rPr>
        <w:t>18 符合MMC-眼底相机设备标准。</w:t>
      </w:r>
    </w:p>
    <w:p>
      <w:pPr>
        <w:widowControl/>
        <w:jc w:val="left"/>
        <w:rPr>
          <w:rFonts w:hint="eastAsia" w:ascii="宋体" w:hAnsi="宋体" w:eastAsia="宋体" w:cs="宋体"/>
          <w:sz w:val="32"/>
          <w:szCs w:val="32"/>
        </w:rPr>
      </w:pPr>
    </w:p>
    <w:p>
      <w:pPr>
        <w:pStyle w:val="2"/>
        <w:rPr>
          <w:rFonts w:hint="eastAsia" w:ascii="宋体" w:hAnsi="宋体" w:eastAsia="宋体" w:cs="宋体"/>
          <w:sz w:val="32"/>
          <w:szCs w:val="32"/>
        </w:rPr>
      </w:pPr>
    </w:p>
    <w:p>
      <w:pPr>
        <w:pStyle w:val="2"/>
        <w:jc w:val="center"/>
        <w:rPr>
          <w:rFonts w:hint="eastAsia" w:ascii="宋体" w:hAnsi="宋体" w:eastAsia="宋体" w:cs="宋体"/>
          <w:b/>
          <w:bCs/>
          <w:sz w:val="32"/>
          <w:szCs w:val="32"/>
        </w:rPr>
      </w:pPr>
      <w:r>
        <w:rPr>
          <w:rFonts w:hint="default" w:ascii="Times New Roman" w:hAnsi="Times New Roman" w:eastAsia="宋体" w:cs="Times New Roman"/>
          <w:b/>
          <w:bCs/>
          <w:i w:val="0"/>
          <w:iCs w:val="0"/>
          <w:color w:val="000000"/>
          <w:kern w:val="0"/>
          <w:sz w:val="32"/>
          <w:szCs w:val="32"/>
          <w:u w:val="none"/>
          <w:lang w:val="en-US" w:eastAsia="zh-CN" w:bidi="ar"/>
        </w:rPr>
        <w:t>医用全自动电子血压计</w:t>
      </w:r>
    </w:p>
    <w:p>
      <w:pPr>
        <w:ind w:firstLine="320" w:firstLineChars="1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sz w:val="32"/>
          <w:szCs w:val="32"/>
        </w:rPr>
        <w:t>1 测量原理</w:t>
      </w:r>
      <w:r>
        <w:rPr>
          <w:rFonts w:hint="default" w:ascii="Times New Roman" w:hAnsi="Times New Roman" w:eastAsia="宋体" w:cs="Times New Roman"/>
          <w:sz w:val="32"/>
          <w:szCs w:val="32"/>
        </w:rPr>
        <w:tab/>
      </w:r>
      <w:r>
        <w:rPr>
          <w:rFonts w:hint="default" w:ascii="Times New Roman" w:hAnsi="Times New Roman" w:eastAsia="宋体" w:cs="Times New Roman"/>
          <w:color w:val="000000" w:themeColor="text1"/>
          <w:sz w:val="32"/>
          <w:szCs w:val="32"/>
          <w14:textFill>
            <w14:solidFill>
              <w14:schemeClr w14:val="tx1"/>
            </w14:solidFill>
          </w14:textFill>
        </w:rPr>
        <w:t>示波法</w:t>
      </w:r>
    </w:p>
    <w:p>
      <w:pPr>
        <w:ind w:firstLine="320" w:firstLineChars="1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2 显示屏</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t xml:space="preserve"> LCD显示屏</w:t>
      </w:r>
    </w:p>
    <w:p>
      <w:pPr>
        <w:ind w:firstLine="320" w:firstLineChars="1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3 测量位置</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t xml:space="preserve">  左右臂均可 </w:t>
      </w:r>
    </w:p>
    <w:p>
      <w:pPr>
        <w:ind w:firstLine="320" w:firstLineChars="1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xml:space="preserve">4 适应臂周范围    17～42cm </w:t>
      </w:r>
    </w:p>
    <w:p>
      <w:pPr>
        <w:ind w:firstLine="320" w:firstLineChars="1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5 测量范围</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t xml:space="preserve">  血压量程：0～299mmHg； 脉博数：40～180次/分</w:t>
      </w:r>
    </w:p>
    <w:p>
      <w:pPr>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▲6 手臂伸入检测功能  手臂伸入臂筒时，感知测量开始，启动语音引导</w:t>
      </w:r>
    </w:p>
    <w:p>
      <w:pPr>
        <w:ind w:firstLine="320" w:firstLineChars="1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7 测量精度</w:t>
      </w:r>
    </w:p>
    <w:p>
      <w:pPr>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压力显示精度： ±3mmHg（±0.4KPa）；</w:t>
      </w:r>
    </w:p>
    <w:p>
      <w:pPr>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脉搏测量精度： ±2%或±2次/分（取最大者）</w:t>
      </w:r>
    </w:p>
    <w:p>
      <w:pPr>
        <w:ind w:left="869" w:leftChars="109" w:hanging="640" w:hangingChars="2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8 肘部位置传感器 电子肘部位置传感器，并有图标提示手臂放置位置是否正确</w:t>
      </w:r>
    </w:p>
    <w:p>
      <w:pPr>
        <w:ind w:left="3730" w:leftChars="100" w:hanging="3520" w:hangingChars="11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9 臂筒角度调节 自动上下浮动式臂筒（臂筒可根据测量者的坐姿高度自动上下调节≥10度）</w:t>
      </w:r>
    </w:p>
    <w:p>
      <w:pPr>
        <w:snapToGrid w:val="0"/>
        <w:spacing w:line="276" w:lineRule="auto"/>
        <w:ind w:left="2880" w:hanging="3840" w:hangingChars="12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▲10 平均测量模式   可进行2-3次的测量，并自动得出平均值（中国高血压防治指南推荐的诊室测量方法）</w:t>
      </w:r>
    </w:p>
    <w:p>
      <w:pPr>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▲11 二维码打印</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t xml:space="preserve"> 测量结果可以二维码形式打印出来</w:t>
      </w:r>
    </w:p>
    <w:p>
      <w:pPr>
        <w:ind w:firstLine="320" w:firstLineChars="1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12  打印装置  热敏式打印机、多种打印模式可选并打印显示干扰波形图</w:t>
      </w:r>
    </w:p>
    <w:p>
      <w:pPr>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▲13 ID功能可连接扫描枪或身份证读卡器</w:t>
      </w:r>
    </w:p>
    <w:p>
      <w:pPr>
        <w:ind w:firstLine="320" w:firstLineChars="1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14 抗菌设计对应 外壳：抗菌树脂  袖带：抗菌布套</w:t>
      </w:r>
    </w:p>
    <w:p>
      <w:pPr>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▲15 臂筒组件交换功能 臂筒可自主拆卸更换，并具备自检自校功能。</w:t>
      </w:r>
    </w:p>
    <w:p>
      <w:pPr>
        <w:ind w:firstLine="320" w:firstLineChars="1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16 语音功能 测量全程语音提示，测量结束播报测量结果</w:t>
      </w:r>
    </w:p>
    <w:p>
      <w:pPr>
        <w:ind w:firstLine="320" w:firstLineChars="1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17 用户教育</w:t>
      </w:r>
      <w:r>
        <w:rPr>
          <w:rFonts w:hint="eastAsia" w:ascii="Times New Roman" w:hAnsi="Times New Roman" w:eastAsia="宋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32"/>
          <w:szCs w:val="32"/>
          <w14:textFill>
            <w14:solidFill>
              <w14:schemeClr w14:val="tx1"/>
            </w14:solidFill>
          </w14:textFill>
        </w:rPr>
        <w:t>根据测量结果，显示提示信息</w:t>
      </w:r>
    </w:p>
    <w:p>
      <w:pPr>
        <w:ind w:firstLine="320" w:firstLineChars="1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18 通信数据输出 USB数据传输</w:t>
      </w:r>
    </w:p>
    <w:p>
      <w:pPr>
        <w:ind w:firstLine="320" w:firstLineChars="1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19 外形尺寸\重量： 宽460mm × 高270mm × 宽420mm（不包含搁手板）\ 5.5KG</w:t>
      </w:r>
    </w:p>
    <w:p>
      <w:pPr>
        <w:pStyle w:val="3"/>
        <w:ind w:left="2520" w:hanging="3840" w:hangingChars="12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▲20精度保障：需提供符合中国高血压指南要求的认证网站</w:t>
      </w:r>
    </w:p>
    <w:p>
      <w:pPr>
        <w:pStyle w:val="3"/>
        <w:ind w:left="2520" w:hanging="3840" w:hangingChars="1200"/>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21 产品符合MMC-Connection标准</w:t>
      </w:r>
    </w:p>
    <w:p>
      <w:pPr>
        <w:rPr>
          <w:rFonts w:hint="default" w:ascii="Times New Roman" w:hAnsi="Times New Roman" w:eastAsia="宋体" w:cs="Times New Roman"/>
          <w:sz w:val="32"/>
          <w:szCs w:val="32"/>
        </w:rPr>
      </w:pPr>
    </w:p>
    <w:p>
      <w:pPr>
        <w:widowControl/>
        <w:jc w:val="left"/>
        <w:rPr>
          <w:rFonts w:hint="default" w:ascii="Times New Roman" w:hAnsi="Times New Roman" w:eastAsia="宋体" w:cs="Times New Roman"/>
          <w:sz w:val="32"/>
          <w:szCs w:val="32"/>
          <w:lang w:val="en-US" w:eastAsia="zh-CN"/>
        </w:rPr>
      </w:pPr>
    </w:p>
    <w:p>
      <w:pPr>
        <w:widowControl/>
        <w:jc w:val="left"/>
        <w:rPr>
          <w:rFonts w:hint="default" w:ascii="Times New Roman" w:hAnsi="Times New Roman" w:eastAsia="宋体" w:cs="Times New Roman"/>
          <w:sz w:val="32"/>
          <w:szCs w:val="32"/>
          <w:lang w:val="en-US" w:eastAsia="zh-CN"/>
        </w:rPr>
      </w:pPr>
    </w:p>
    <w:p>
      <w:pPr>
        <w:widowControl/>
        <w:jc w:val="left"/>
        <w:rPr>
          <w:rFonts w:hint="default" w:ascii="Times New Roman" w:hAnsi="Times New Roman" w:eastAsia="宋体"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515B6"/>
    <w:rsid w:val="178C4F0F"/>
    <w:rsid w:val="240510B5"/>
    <w:rsid w:val="33596818"/>
    <w:rsid w:val="3BF515B6"/>
    <w:rsid w:val="3EDC644D"/>
    <w:rsid w:val="59600516"/>
    <w:rsid w:val="59710078"/>
    <w:rsid w:val="5B6B6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line="360" w:lineRule="auto"/>
    </w:pPr>
    <w:rPr>
      <w:rFonts w:ascii="Times New Roman" w:hAnsi="Times New Roman" w:eastAsia="宋体" w:cs="Times New Roman"/>
      <w:color w:val="FF0000"/>
    </w:rPr>
  </w:style>
  <w:style w:type="paragraph" w:styleId="3">
    <w:name w:val="Body Text Indent 2"/>
    <w:basedOn w:val="1"/>
    <w:qFormat/>
    <w:uiPriority w:val="0"/>
    <w:pPr>
      <w:ind w:firstLine="360"/>
    </w:pPr>
    <w:rPr>
      <w:sz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2021-11-29T00:26:00Z</dcterms:created>
  <dc:creator>Little.Q</dc:creator>
  <cp:lastModifiedBy>十二</cp:lastModifiedBy>
  <dcterms:modified xsi:type="dcterms:W3CDTF">2021-11-29T12:27:10Z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0DD94D0D6731434EB132D0024510EA20</vt:lpwstr>
  </property>
  <property fmtid="{D5CDD505-2E9C-101B-9397-08002B2CF9AE}" pid="4" name="KSOSaveFontToCloudKey">
    <vt:lpwstr>266420305_btnclosed</vt:lpwstr>
  </property>
</Properties>
</file>